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Curso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7014A8" w:rsidP="00CE4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7014A8">
              <w:rPr>
                <w:rFonts w:ascii="Century Gothic" w:hAnsi="Century Gothic" w:cs="Tahoma"/>
                <w:b/>
                <w:sz w:val="36"/>
                <w:szCs w:val="36"/>
              </w:rPr>
              <w:t xml:space="preserve">Programación, ejecución y difusión de proyectos educativos en el tiempo libre </w:t>
            </w:r>
            <w:r w:rsidR="004126A8">
              <w:rPr>
                <w:rFonts w:ascii="Century Gothic" w:hAnsi="Century Gothic" w:cs="Tahoma"/>
                <w:b/>
                <w:sz w:val="36"/>
                <w:szCs w:val="36"/>
              </w:rPr>
              <w:t>(</w:t>
            </w:r>
            <w:r w:rsidR="00CE404A" w:rsidRPr="007014A8">
              <w:rPr>
                <w:rFonts w:ascii="Century Gothic" w:hAnsi="Century Gothic" w:cs="Tahoma"/>
                <w:b/>
                <w:sz w:val="36"/>
                <w:szCs w:val="36"/>
              </w:rPr>
              <w:t>UF1948</w:t>
            </w:r>
            <w:r w:rsidR="00CE404A">
              <w:rPr>
                <w:rFonts w:ascii="Century Gothic" w:hAnsi="Century Gothic" w:cs="Tahoma"/>
                <w:b/>
                <w:sz w:val="36"/>
                <w:szCs w:val="36"/>
              </w:rPr>
              <w:t>)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CE404A" w:rsidRDefault="00CE404A" w:rsidP="007014A8">
            <w:pPr>
              <w:pStyle w:val="Pa71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7014A8" w:rsidRPr="007014A8" w:rsidRDefault="007014A8" w:rsidP="007014A8">
            <w:pPr>
              <w:pStyle w:val="Pa71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014A8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1. Diseño de planes y programas en las intervenciones en el tiempo libre</w:t>
            </w:r>
          </w:p>
          <w:p w:rsidR="007014A8" w:rsidRPr="007014A8" w:rsidRDefault="007014A8" w:rsidP="007014A8">
            <w:pPr>
              <w:pStyle w:val="Pa72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7014A8" w:rsidRPr="007014A8" w:rsidRDefault="007014A8" w:rsidP="007014A8">
            <w:pPr>
              <w:pStyle w:val="Pa72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1.1</w:t>
            </w:r>
            <w:r w:rsidR="00CE404A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Fase de preparación</w:t>
            </w:r>
          </w:p>
          <w:p w:rsidR="007014A8" w:rsidRPr="007014A8" w:rsidRDefault="007014A8" w:rsidP="007014A8">
            <w:pPr>
              <w:pStyle w:val="Pa73"/>
              <w:spacing w:line="221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1.1.1Definición de los objetivos vinculados al marco de referencia, estructura y método del proyecto.</w:t>
            </w:r>
          </w:p>
          <w:p w:rsidR="007014A8" w:rsidRPr="007014A8" w:rsidRDefault="007014A8" w:rsidP="007014A8">
            <w:pPr>
              <w:pStyle w:val="Pa73"/>
              <w:spacing w:line="221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1.1.2Identificación de contenidos en la educación en el tiempo libre.</w:t>
            </w:r>
          </w:p>
          <w:p w:rsidR="007014A8" w:rsidRPr="007014A8" w:rsidRDefault="007014A8" w:rsidP="007014A8">
            <w:pPr>
              <w:pStyle w:val="Pa73"/>
              <w:spacing w:line="221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1.1.3Planificación y secuencia de las actividades.</w:t>
            </w:r>
          </w:p>
          <w:p w:rsidR="007014A8" w:rsidRPr="007014A8" w:rsidRDefault="007014A8" w:rsidP="007014A8">
            <w:pPr>
              <w:pStyle w:val="Pa73"/>
              <w:spacing w:line="221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1.1.4Aplicación de actividades educativas en el tiempo libre.</w:t>
            </w:r>
          </w:p>
          <w:p w:rsidR="007014A8" w:rsidRPr="007014A8" w:rsidRDefault="007014A8" w:rsidP="007014A8">
            <w:pPr>
              <w:pStyle w:val="Pa73"/>
              <w:spacing w:line="221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1.1.5Identificación de los elementos a considerar en la elección de la ubicación para el desarrollo de una actividad de educación en el tiempo libre.</w:t>
            </w:r>
          </w:p>
          <w:p w:rsidR="007014A8" w:rsidRPr="007014A8" w:rsidRDefault="007014A8" w:rsidP="007014A8">
            <w:pPr>
              <w:pStyle w:val="Pa73"/>
              <w:spacing w:line="221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1.1.6Selección y utilización de medios y recursos del proyecto.</w:t>
            </w:r>
          </w:p>
          <w:p w:rsidR="007014A8" w:rsidRPr="007014A8" w:rsidRDefault="007014A8" w:rsidP="007014A8">
            <w:pPr>
              <w:pStyle w:val="Pa73"/>
              <w:spacing w:line="221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1.1.7Contextualizar los elementos y procedimientos fundamentales en el desarrollo de un proyecto de tiempo libre que faciliten la correlación de las acciones previstas</w:t>
            </w:r>
          </w:p>
          <w:p w:rsidR="007014A8" w:rsidRPr="007014A8" w:rsidRDefault="007014A8" w:rsidP="007014A8">
            <w:pPr>
              <w:pStyle w:val="Pa73"/>
              <w:spacing w:line="221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1.1.8Elaboración de fichas de actividades</w:t>
            </w:r>
          </w:p>
          <w:p w:rsidR="007014A8" w:rsidRPr="007014A8" w:rsidRDefault="007014A8" w:rsidP="007014A8">
            <w:pPr>
              <w:pStyle w:val="Pa73"/>
              <w:spacing w:line="221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1.1.9Análisis de decisiones administrativas a considerar en el desarrollo de un proyecto de tiempo libre educativo.</w:t>
            </w:r>
          </w:p>
          <w:p w:rsidR="007014A8" w:rsidRPr="007014A8" w:rsidRDefault="007014A8" w:rsidP="007014A8">
            <w:pPr>
              <w:pStyle w:val="Pa72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7014A8" w:rsidRPr="007014A8" w:rsidRDefault="007014A8" w:rsidP="007014A8">
            <w:pPr>
              <w:pStyle w:val="Pa72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1.2</w:t>
            </w:r>
            <w:r w:rsidR="00CE404A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Fase de ejecución</w:t>
            </w:r>
          </w:p>
          <w:p w:rsidR="007014A8" w:rsidRPr="007014A8" w:rsidRDefault="007014A8" w:rsidP="007014A8">
            <w:pPr>
              <w:pStyle w:val="Pa73"/>
              <w:spacing w:line="221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1.2.1Dinámicas y procedimientos de recepción de sugerencias, tanto de las personas destinatarias, como del equipo de monitores.</w:t>
            </w:r>
          </w:p>
          <w:p w:rsidR="007014A8" w:rsidRPr="007014A8" w:rsidRDefault="007014A8" w:rsidP="007014A8">
            <w:pPr>
              <w:pStyle w:val="Pa73"/>
              <w:spacing w:line="221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1.2.2Identificación de procedimientos utilizados en la supervisión de la ejecución.</w:t>
            </w:r>
          </w:p>
          <w:p w:rsidR="007014A8" w:rsidRPr="007014A8" w:rsidRDefault="007014A8" w:rsidP="007014A8">
            <w:pPr>
              <w:pStyle w:val="Pa73"/>
              <w:spacing w:line="221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1.2.3Procedimientos de actuación para la definición de actividades alternativas en una programación en caso de no poderse desarrollar una actividad planificada.</w:t>
            </w:r>
          </w:p>
          <w:p w:rsidR="007014A8" w:rsidRPr="007014A8" w:rsidRDefault="007014A8" w:rsidP="007014A8">
            <w:pPr>
              <w:pStyle w:val="Pa73"/>
              <w:spacing w:line="221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1.2.4Dinámicas orientadas a promover la figura del monitor o monitora como modelo transmisor de valores.</w:t>
            </w:r>
          </w:p>
          <w:p w:rsidR="007014A8" w:rsidRPr="007014A8" w:rsidRDefault="007014A8" w:rsidP="007014A8">
            <w:pPr>
              <w:pStyle w:val="Pa72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7014A8" w:rsidRPr="007014A8" w:rsidRDefault="007014A8" w:rsidP="007014A8">
            <w:pPr>
              <w:pStyle w:val="Pa72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1.3</w:t>
            </w:r>
            <w:r w:rsidR="00CE404A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Fase de evaluación</w:t>
            </w:r>
          </w:p>
          <w:p w:rsidR="007014A8" w:rsidRPr="007014A8" w:rsidRDefault="007014A8" w:rsidP="007014A8">
            <w:pPr>
              <w:pStyle w:val="Pa73"/>
              <w:spacing w:line="221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1.3.1Aplicación de procedimientos de evaluación participativa y continua para proyectos educativos de tiempo libre educativo infantil y juvenil.</w:t>
            </w:r>
          </w:p>
          <w:p w:rsidR="007014A8" w:rsidRPr="007014A8" w:rsidRDefault="007014A8" w:rsidP="007014A8">
            <w:pPr>
              <w:pStyle w:val="Pa73"/>
              <w:spacing w:line="221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1.3.2Dinámicas de evaluación de actividades y procesos.</w:t>
            </w:r>
          </w:p>
          <w:p w:rsidR="007014A8" w:rsidRPr="007014A8" w:rsidRDefault="007014A8" w:rsidP="007014A8">
            <w:pPr>
              <w:pStyle w:val="Pa73"/>
              <w:spacing w:line="221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1.3.3Métodos para verificar el desarrollo de una evaluación grupal.</w:t>
            </w:r>
          </w:p>
          <w:p w:rsidR="007014A8" w:rsidRPr="007014A8" w:rsidRDefault="007014A8" w:rsidP="007014A8">
            <w:pPr>
              <w:pStyle w:val="Pa73"/>
              <w:spacing w:line="221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1.3.4Elaboración de modelo de ficha de evaluación que recoja los elementos básicos y propuestas de mejora de proyectos de tiempo libre educativo.</w:t>
            </w:r>
          </w:p>
          <w:p w:rsidR="007014A8" w:rsidRPr="007014A8" w:rsidRDefault="007014A8" w:rsidP="007014A8">
            <w:pPr>
              <w:pStyle w:val="Pa73"/>
              <w:spacing w:line="221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 xml:space="preserve">1.3.5Sistematización de contenidos que deben figurar en la memoria con las </w:t>
            </w: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lastRenderedPageBreak/>
              <w:t>estrategias de mejora relacionadas.</w:t>
            </w:r>
          </w:p>
          <w:p w:rsidR="007014A8" w:rsidRPr="007014A8" w:rsidRDefault="007014A8" w:rsidP="007014A8">
            <w:pPr>
              <w:spacing w:line="221" w:lineRule="atLeast"/>
              <w:ind w:left="1416"/>
              <w:rPr>
                <w:rStyle w:val="A1"/>
                <w:rFonts w:ascii="Century Gothic" w:hAnsi="Century Gothic" w:cs="Arial"/>
                <w:sz w:val="22"/>
                <w:szCs w:val="22"/>
              </w:rPr>
            </w:pPr>
            <w:r w:rsidRPr="007014A8">
              <w:rPr>
                <w:rStyle w:val="A1"/>
                <w:rFonts w:ascii="Century Gothic" w:hAnsi="Century Gothic" w:cs="Arial"/>
                <w:sz w:val="22"/>
                <w:szCs w:val="22"/>
              </w:rPr>
              <w:t>1.3.6Diseño y realización de memoria/informe final de un proyecto de actividades en el tiempo libre infantil y juvenil</w:t>
            </w:r>
          </w:p>
          <w:p w:rsidR="007014A8" w:rsidRPr="007014A8" w:rsidRDefault="007014A8" w:rsidP="007014A8">
            <w:pPr>
              <w:pStyle w:val="Default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7014A8" w:rsidRPr="007014A8" w:rsidRDefault="007014A8" w:rsidP="007014A8">
            <w:pPr>
              <w:pStyle w:val="Default"/>
              <w:spacing w:line="221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7014A8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2. Aplicación de la normativa aplicable a proyectos de tiempo libre</w:t>
            </w:r>
          </w:p>
          <w:p w:rsidR="007014A8" w:rsidRPr="007014A8" w:rsidRDefault="007014A8" w:rsidP="007014A8">
            <w:pPr>
              <w:pStyle w:val="Pa72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7014A8" w:rsidRPr="007014A8" w:rsidRDefault="007014A8" w:rsidP="007014A8">
            <w:pPr>
              <w:pStyle w:val="Pa72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2.1</w:t>
            </w:r>
            <w:r w:rsidR="00CE404A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 xml:space="preserve">Identificación de los aspectos a considerar en la preparación y desarrollo de una actividad en relación con las normativas aplicables. </w:t>
            </w:r>
          </w:p>
          <w:p w:rsidR="007014A8" w:rsidRPr="007014A8" w:rsidRDefault="007014A8" w:rsidP="007014A8">
            <w:pPr>
              <w:pStyle w:val="Pa72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7014A8" w:rsidRPr="007014A8" w:rsidRDefault="007014A8" w:rsidP="007014A8">
            <w:pPr>
              <w:pStyle w:val="Pa72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2.2</w:t>
            </w:r>
            <w:r w:rsidR="00CE404A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Aplicación del marco normativo autonómico aplicable a las actividades de tiempo libre en el ámbito de la infancia y la juventud así como de otros marcos normativos que inciden en las actividades de tiempo libre.</w:t>
            </w:r>
          </w:p>
          <w:p w:rsidR="007014A8" w:rsidRPr="007014A8" w:rsidRDefault="007014A8" w:rsidP="007014A8">
            <w:pPr>
              <w:pStyle w:val="Pa72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7014A8" w:rsidRPr="007014A8" w:rsidRDefault="007014A8" w:rsidP="007014A8">
            <w:pPr>
              <w:pStyle w:val="Pa72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2.3</w:t>
            </w:r>
            <w:r w:rsidR="00CE404A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Análisis del impacto ambiental producido por las actividades de tiempo libre.</w:t>
            </w:r>
          </w:p>
          <w:p w:rsidR="007014A8" w:rsidRPr="007014A8" w:rsidRDefault="007014A8" w:rsidP="007014A8">
            <w:pPr>
              <w:pStyle w:val="Pa72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7014A8" w:rsidRPr="007014A8" w:rsidRDefault="007014A8" w:rsidP="007014A8">
            <w:pPr>
              <w:pStyle w:val="Pa72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2.4</w:t>
            </w:r>
            <w:r w:rsidR="00CE404A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Aplicación de la normativa sanitaria en las actividades de tiempo libre.</w:t>
            </w:r>
          </w:p>
          <w:p w:rsidR="007014A8" w:rsidRPr="007014A8" w:rsidRDefault="007014A8" w:rsidP="007014A8">
            <w:pPr>
              <w:pStyle w:val="Pa72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7014A8" w:rsidRPr="007014A8" w:rsidRDefault="007014A8" w:rsidP="007014A8">
            <w:pPr>
              <w:pStyle w:val="Pa72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2.5</w:t>
            </w:r>
            <w:r w:rsidR="00CE404A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Adecuación de las actividades de tiempo libre a la seguridad y a la prevención de accidentes.</w:t>
            </w:r>
          </w:p>
          <w:p w:rsidR="007014A8" w:rsidRPr="007014A8" w:rsidRDefault="007014A8" w:rsidP="007014A8">
            <w:pPr>
              <w:pStyle w:val="Pa72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7014A8" w:rsidRPr="007014A8" w:rsidRDefault="007014A8" w:rsidP="007014A8">
            <w:pPr>
              <w:pStyle w:val="Pa72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2.6</w:t>
            </w:r>
            <w:r w:rsidR="00CE404A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Proceso de gestión y tramitación de las autorizaciones o comunicaciones administrativas.</w:t>
            </w:r>
          </w:p>
          <w:p w:rsidR="007014A8" w:rsidRPr="007014A8" w:rsidRDefault="007014A8" w:rsidP="007014A8">
            <w:pPr>
              <w:pStyle w:val="Pa72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7014A8" w:rsidRPr="007014A8" w:rsidRDefault="007014A8" w:rsidP="007014A8">
            <w:pPr>
              <w:pStyle w:val="Pa72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2.7</w:t>
            </w:r>
            <w:r w:rsidR="00CE404A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Protocolos de relación con la Administración antes, durante y después de la realización del proyecto de tiempo libre.</w:t>
            </w:r>
          </w:p>
          <w:p w:rsidR="007014A8" w:rsidRPr="007014A8" w:rsidRDefault="007014A8" w:rsidP="007014A8">
            <w:pPr>
              <w:pStyle w:val="Pa71"/>
              <w:ind w:left="708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7014A8" w:rsidRDefault="007014A8" w:rsidP="007014A8">
            <w:pPr>
              <w:pStyle w:val="Pa71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  <w:r w:rsidRPr="007014A8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3. Gestión de recursos en proyectos de tiempo libre</w:t>
            </w:r>
          </w:p>
          <w:p w:rsidR="007014A8" w:rsidRPr="007014A8" w:rsidRDefault="007014A8" w:rsidP="007014A8"/>
          <w:p w:rsidR="007014A8" w:rsidRPr="007014A8" w:rsidRDefault="007014A8" w:rsidP="007014A8">
            <w:pPr>
              <w:pStyle w:val="Pa72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3.1</w:t>
            </w:r>
            <w:r w:rsidR="00CE404A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Gestión de recursos humanos</w:t>
            </w:r>
          </w:p>
          <w:p w:rsidR="007014A8" w:rsidRPr="007014A8" w:rsidRDefault="007014A8" w:rsidP="007014A8">
            <w:pPr>
              <w:pStyle w:val="Pa73"/>
              <w:spacing w:line="221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3.1.1Desarrollo de organigramas de funcionamiento.</w:t>
            </w:r>
          </w:p>
          <w:p w:rsidR="007014A8" w:rsidRPr="007014A8" w:rsidRDefault="007014A8" w:rsidP="007014A8">
            <w:pPr>
              <w:pStyle w:val="Pa73"/>
              <w:spacing w:line="221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3.1.2Organización del equipo humano que participa en los proyectos de tiempo libre.</w:t>
            </w:r>
          </w:p>
          <w:p w:rsidR="007014A8" w:rsidRPr="007014A8" w:rsidRDefault="007014A8" w:rsidP="007014A8">
            <w:pPr>
              <w:pStyle w:val="Pa72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7014A8" w:rsidRPr="007014A8" w:rsidRDefault="007014A8" w:rsidP="007014A8">
            <w:pPr>
              <w:pStyle w:val="Pa72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3.2</w:t>
            </w:r>
            <w:r w:rsidR="00CE404A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Gestión de recursos económicos</w:t>
            </w:r>
          </w:p>
          <w:p w:rsidR="007014A8" w:rsidRPr="007014A8" w:rsidRDefault="007014A8" w:rsidP="007014A8">
            <w:pPr>
              <w:pStyle w:val="Pa73"/>
              <w:spacing w:line="221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3.2.1Gestión económica aplicada al desarrollo de actividades de tiempo libre.</w:t>
            </w:r>
          </w:p>
          <w:p w:rsidR="007014A8" w:rsidRPr="007014A8" w:rsidRDefault="007014A8" w:rsidP="007014A8">
            <w:pPr>
              <w:pStyle w:val="Pa73"/>
              <w:spacing w:line="221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 xml:space="preserve">3.2.2Adaptación de la gestión económica para que sea equilibrada y sostenible. </w:t>
            </w:r>
          </w:p>
          <w:p w:rsidR="007014A8" w:rsidRPr="007014A8" w:rsidRDefault="007014A8" w:rsidP="007014A8">
            <w:pPr>
              <w:pStyle w:val="Pa73"/>
              <w:spacing w:line="221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3.2.3Métodos y procedimientos de administración.</w:t>
            </w:r>
          </w:p>
          <w:p w:rsidR="007014A8" w:rsidRPr="007014A8" w:rsidRDefault="007014A8" w:rsidP="007014A8">
            <w:pPr>
              <w:pStyle w:val="Pa72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7014A8" w:rsidRPr="007014A8" w:rsidRDefault="007014A8" w:rsidP="007014A8">
            <w:pPr>
              <w:pStyle w:val="Pa72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3.3</w:t>
            </w:r>
            <w:r w:rsidR="00CE404A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Gestión de recursos materiales</w:t>
            </w:r>
          </w:p>
          <w:p w:rsidR="007014A8" w:rsidRPr="007014A8" w:rsidRDefault="007014A8" w:rsidP="007014A8">
            <w:pPr>
              <w:pStyle w:val="Pa73"/>
              <w:spacing w:line="221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3.3.1Análisis y selección del equipamiento necesario para el desarrollo de actividades de tiempo libre.</w:t>
            </w:r>
          </w:p>
          <w:p w:rsidR="007014A8" w:rsidRPr="007014A8" w:rsidRDefault="007014A8" w:rsidP="007014A8">
            <w:pPr>
              <w:pStyle w:val="Pa71"/>
              <w:ind w:left="708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7014A8" w:rsidRPr="007014A8" w:rsidRDefault="007014A8" w:rsidP="007014A8">
            <w:pPr>
              <w:pStyle w:val="Pa71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014A8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4. Coordinación con otros agentes</w:t>
            </w:r>
          </w:p>
          <w:p w:rsidR="007014A8" w:rsidRPr="007014A8" w:rsidRDefault="007014A8" w:rsidP="007014A8">
            <w:pPr>
              <w:pStyle w:val="Pa72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7014A8" w:rsidRPr="007014A8" w:rsidRDefault="007014A8" w:rsidP="007014A8">
            <w:pPr>
              <w:pStyle w:val="Pa72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4.1Análisis de aspectos sujetos a coordinación con otros agentes.</w:t>
            </w:r>
          </w:p>
          <w:p w:rsidR="007014A8" w:rsidRPr="007014A8" w:rsidRDefault="007014A8" w:rsidP="007014A8">
            <w:pPr>
              <w:pStyle w:val="Pa72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7014A8" w:rsidRPr="007014A8" w:rsidRDefault="007014A8" w:rsidP="007014A8">
            <w:pPr>
              <w:pStyle w:val="Pa72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4.2</w:t>
            </w:r>
            <w:r w:rsidR="00CE404A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Estructuración de las funciones de representación a desarrollar por parte de la persona responsable de un proyecto de educación en el tiempo libre infantil y juvenil.</w:t>
            </w:r>
          </w:p>
          <w:p w:rsidR="007014A8" w:rsidRPr="007014A8" w:rsidRDefault="007014A8" w:rsidP="007014A8">
            <w:pPr>
              <w:pStyle w:val="Pa72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7014A8" w:rsidRPr="007014A8" w:rsidRDefault="007014A8" w:rsidP="007014A8">
            <w:pPr>
              <w:pStyle w:val="Pa72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4.3</w:t>
            </w:r>
            <w:r w:rsidR="00CE404A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Relación con los padres o tutores de los menores que participan en las actividades de tiempo libre.</w:t>
            </w:r>
          </w:p>
          <w:p w:rsidR="007014A8" w:rsidRPr="007014A8" w:rsidRDefault="007014A8" w:rsidP="007014A8">
            <w:pPr>
              <w:pStyle w:val="Pa72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7014A8" w:rsidRPr="007014A8" w:rsidRDefault="007014A8" w:rsidP="007014A8">
            <w:pPr>
              <w:pStyle w:val="Pa72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4.4</w:t>
            </w:r>
            <w:r w:rsidR="00CE404A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Identificación de aspectos que precisen el trabajo en red de los agentes educativos que inciden en un entorno concreto.</w:t>
            </w:r>
          </w:p>
          <w:p w:rsidR="007014A8" w:rsidRPr="007014A8" w:rsidRDefault="007014A8" w:rsidP="007014A8">
            <w:pPr>
              <w:pStyle w:val="Pa72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7014A8" w:rsidRPr="007014A8" w:rsidRDefault="007014A8" w:rsidP="007014A8">
            <w:pPr>
              <w:pStyle w:val="Pa72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lastRenderedPageBreak/>
              <w:t>4.5</w:t>
            </w:r>
            <w:r w:rsidR="00CE404A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Relación con otros educadores vinculados a los menores con necesidades educativas especiales.</w:t>
            </w:r>
          </w:p>
          <w:p w:rsidR="007014A8" w:rsidRPr="007014A8" w:rsidRDefault="007014A8" w:rsidP="007014A8">
            <w:pPr>
              <w:pStyle w:val="Pa71"/>
              <w:ind w:left="708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7014A8" w:rsidRPr="007014A8" w:rsidRDefault="007014A8" w:rsidP="007014A8">
            <w:pPr>
              <w:pStyle w:val="Pa71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014A8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5. Aplicación de acciones de difusión del proyecto de tiempo libre</w:t>
            </w:r>
          </w:p>
          <w:p w:rsidR="007014A8" w:rsidRPr="007014A8" w:rsidRDefault="007014A8" w:rsidP="007014A8">
            <w:pPr>
              <w:pStyle w:val="Pa72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7014A8" w:rsidRPr="007014A8" w:rsidRDefault="007014A8" w:rsidP="007014A8">
            <w:pPr>
              <w:pStyle w:val="Pa72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5.1</w:t>
            </w:r>
            <w:r w:rsidR="00CE404A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Identificación de aspectos a considerar del grupo destinatario y del entorno, que permitan desarrollar una comunicación de la acción comprensible y motivadora.</w:t>
            </w:r>
          </w:p>
          <w:p w:rsidR="007014A8" w:rsidRPr="007014A8" w:rsidRDefault="007014A8" w:rsidP="007014A8">
            <w:pPr>
              <w:pStyle w:val="Pa72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7014A8" w:rsidRPr="007014A8" w:rsidRDefault="007014A8" w:rsidP="007014A8">
            <w:pPr>
              <w:pStyle w:val="Pa72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5.2</w:t>
            </w:r>
            <w:r w:rsidR="00CE404A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014A8">
              <w:rPr>
                <w:rStyle w:val="A1"/>
                <w:rFonts w:ascii="Century Gothic" w:hAnsi="Century Gothic"/>
                <w:sz w:val="22"/>
                <w:szCs w:val="22"/>
              </w:rPr>
              <w:t>Protocolos, procedimientos y medios de comunicación que se utilizan para la proyección social del proyecto, considerando medios, personas destinatarias y lenguajes para asegurar una correcta difusión del proyecto</w:t>
            </w:r>
          </w:p>
          <w:p w:rsidR="007014A8" w:rsidRPr="007014A8" w:rsidRDefault="007014A8" w:rsidP="007014A8">
            <w:pPr>
              <w:spacing w:line="221" w:lineRule="atLeast"/>
              <w:ind w:left="708"/>
              <w:rPr>
                <w:rStyle w:val="A1"/>
                <w:rFonts w:ascii="Century Gothic" w:hAnsi="Century Gothic" w:cs="Arial"/>
                <w:sz w:val="22"/>
                <w:szCs w:val="22"/>
              </w:rPr>
            </w:pPr>
          </w:p>
          <w:p w:rsidR="009D29DB" w:rsidRPr="006F0875" w:rsidRDefault="007014A8" w:rsidP="007014A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Polo11K-Buch"/>
                <w:sz w:val="22"/>
                <w:szCs w:val="22"/>
              </w:rPr>
            </w:pPr>
            <w:r w:rsidRPr="007014A8">
              <w:rPr>
                <w:rStyle w:val="A1"/>
                <w:rFonts w:ascii="Century Gothic" w:hAnsi="Century Gothic" w:cs="Arial"/>
                <w:sz w:val="22"/>
                <w:szCs w:val="22"/>
              </w:rPr>
              <w:t>5.3</w:t>
            </w:r>
            <w:r w:rsidR="00CE404A">
              <w:rPr>
                <w:rStyle w:val="A1"/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7014A8">
              <w:rPr>
                <w:rStyle w:val="A1"/>
                <w:rFonts w:ascii="Century Gothic" w:hAnsi="Century Gothic" w:cs="Arial"/>
                <w:sz w:val="22"/>
                <w:szCs w:val="22"/>
              </w:rPr>
              <w:t>Técnicas de comunicación aplicadas a la difusión de proyectos de tiempo libre.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0F7" w:rsidRDefault="00C970F7">
      <w:r>
        <w:separator/>
      </w:r>
    </w:p>
  </w:endnote>
  <w:endnote w:type="continuationSeparator" w:id="1">
    <w:p w:rsidR="00C970F7" w:rsidRDefault="00C97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A21169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0F7" w:rsidRDefault="00C970F7">
      <w:r>
        <w:separator/>
      </w:r>
    </w:p>
  </w:footnote>
  <w:footnote w:type="continuationSeparator" w:id="1">
    <w:p w:rsidR="00C970F7" w:rsidRDefault="00C970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6A8"/>
    <w:rsid w:val="000237BA"/>
    <w:rsid w:val="00042E07"/>
    <w:rsid w:val="00056F1C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927A4"/>
    <w:rsid w:val="002D7906"/>
    <w:rsid w:val="002E5E98"/>
    <w:rsid w:val="002F1037"/>
    <w:rsid w:val="00302F5A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71A72"/>
    <w:rsid w:val="006131C0"/>
    <w:rsid w:val="00633040"/>
    <w:rsid w:val="006F0875"/>
    <w:rsid w:val="007014A8"/>
    <w:rsid w:val="00734FAA"/>
    <w:rsid w:val="00757E95"/>
    <w:rsid w:val="007949A4"/>
    <w:rsid w:val="007B04DA"/>
    <w:rsid w:val="007C5253"/>
    <w:rsid w:val="007E1EAE"/>
    <w:rsid w:val="0080235A"/>
    <w:rsid w:val="0081388C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52036"/>
    <w:rsid w:val="00957639"/>
    <w:rsid w:val="00973F1F"/>
    <w:rsid w:val="00997818"/>
    <w:rsid w:val="009D29DB"/>
    <w:rsid w:val="009D7E9F"/>
    <w:rsid w:val="00A1696E"/>
    <w:rsid w:val="00A21169"/>
    <w:rsid w:val="00A31C78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72668"/>
    <w:rsid w:val="00C970F7"/>
    <w:rsid w:val="00CA04AF"/>
    <w:rsid w:val="00CD17BA"/>
    <w:rsid w:val="00CE404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80EA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7014A8"/>
    <w:rPr>
      <w:color w:val="000000"/>
      <w:sz w:val="20"/>
      <w:szCs w:val="20"/>
    </w:rPr>
  </w:style>
  <w:style w:type="paragraph" w:customStyle="1" w:styleId="Pa71">
    <w:name w:val="Pa71"/>
    <w:basedOn w:val="Normal"/>
    <w:next w:val="Normal"/>
    <w:uiPriority w:val="99"/>
    <w:rsid w:val="007014A8"/>
    <w:pPr>
      <w:autoSpaceDE w:val="0"/>
      <w:autoSpaceDN w:val="0"/>
      <w:adjustRightInd w:val="0"/>
      <w:spacing w:line="221" w:lineRule="atLeast"/>
    </w:pPr>
    <w:rPr>
      <w:rFonts w:ascii="Arial" w:eastAsiaTheme="minorEastAsia" w:hAnsi="Arial" w:cs="Arial"/>
    </w:rPr>
  </w:style>
  <w:style w:type="paragraph" w:customStyle="1" w:styleId="Pa72">
    <w:name w:val="Pa72"/>
    <w:basedOn w:val="Normal"/>
    <w:next w:val="Normal"/>
    <w:uiPriority w:val="99"/>
    <w:rsid w:val="007014A8"/>
    <w:pPr>
      <w:autoSpaceDE w:val="0"/>
      <w:autoSpaceDN w:val="0"/>
      <w:adjustRightInd w:val="0"/>
      <w:spacing w:line="241" w:lineRule="atLeast"/>
    </w:pPr>
    <w:rPr>
      <w:rFonts w:ascii="Arial" w:eastAsiaTheme="minorEastAsia" w:hAnsi="Arial" w:cs="Arial"/>
    </w:rPr>
  </w:style>
  <w:style w:type="paragraph" w:customStyle="1" w:styleId="Pa73">
    <w:name w:val="Pa73"/>
    <w:basedOn w:val="Normal"/>
    <w:next w:val="Normal"/>
    <w:uiPriority w:val="99"/>
    <w:rsid w:val="007014A8"/>
    <w:pPr>
      <w:autoSpaceDE w:val="0"/>
      <w:autoSpaceDN w:val="0"/>
      <w:adjustRightInd w:val="0"/>
      <w:spacing w:line="241" w:lineRule="atLeast"/>
    </w:pPr>
    <w:rPr>
      <w:rFonts w:ascii="Arial" w:eastAsiaTheme="minorEastAsia" w:hAnsi="Arial" w:cs="Arial"/>
    </w:rPr>
  </w:style>
  <w:style w:type="paragraph" w:customStyle="1" w:styleId="Default">
    <w:name w:val="Default"/>
    <w:rsid w:val="007014A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748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4855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Balbino Merino</cp:lastModifiedBy>
  <cp:revision>4</cp:revision>
  <cp:lastPrinted>2014-01-21T10:18:00Z</cp:lastPrinted>
  <dcterms:created xsi:type="dcterms:W3CDTF">2015-09-08T15:52:00Z</dcterms:created>
  <dcterms:modified xsi:type="dcterms:W3CDTF">2016-01-25T16:45:00Z</dcterms:modified>
</cp:coreProperties>
</file>