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0C63B2" w:rsidP="000C63B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0C63B2">
              <w:rPr>
                <w:rFonts w:ascii="Century Gothic" w:hAnsi="Century Gothic" w:cs="Tahoma"/>
                <w:b/>
                <w:sz w:val="36"/>
                <w:szCs w:val="36"/>
              </w:rPr>
              <w:t xml:space="preserve">Retoque digital de imágenes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8D6C4C" w:rsidRPr="000C63B2">
              <w:rPr>
                <w:rFonts w:ascii="Century Gothic" w:hAnsi="Century Gothic" w:cs="Tahoma"/>
                <w:b/>
                <w:sz w:val="36"/>
                <w:szCs w:val="36"/>
              </w:rPr>
              <w:t>UF1458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8D6C4C" w:rsidRPr="008D6C4C" w:rsidRDefault="008D6C4C" w:rsidP="008D6C4C">
            <w:pPr>
              <w:pStyle w:val="Pa48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16"/>
                <w:szCs w:val="22"/>
              </w:rPr>
            </w:pPr>
          </w:p>
          <w:p w:rsidR="000C63B2" w:rsidRPr="000C63B2" w:rsidRDefault="000C63B2" w:rsidP="008D6C4C">
            <w:pPr>
              <w:pStyle w:val="Pa48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1. Gestión del color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1.1 Teoría del color.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1.2 Percepción del color.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1.3 Instrumentos de medición del color. Densitómetros, colorímetros y espectrofotómetros.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1.4 Luz, sombra, tonos medios.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1.5 Gamas de colores.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1.6 Calibración de monitores e impresoras.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1.7 La reproducción del color: Sistemas y problemática de la reproducción del color.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1.8 Especificación del color.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1.9 Las muestras de color.</w:t>
            </w:r>
          </w:p>
          <w:p w:rsidR="000C63B2" w:rsidRPr="000C63B2" w:rsidRDefault="000C63B2" w:rsidP="008D6C4C">
            <w:pPr>
              <w:ind w:left="708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0C63B2" w:rsidRPr="000C63B2" w:rsidRDefault="000C63B2" w:rsidP="008D6C4C">
            <w:pPr>
              <w:ind w:left="708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 w:cs="Arial"/>
                <w:sz w:val="22"/>
                <w:szCs w:val="22"/>
              </w:rPr>
              <w:t>1.10 Colores luz / colores impresos.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1.11 Monitor/ impresora láser/ chorro de tinta/pruebas de color/color Offset.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1.12 Pruebas de color; tipos, fiabilidad.</w:t>
            </w:r>
          </w:p>
          <w:p w:rsidR="000C63B2" w:rsidRPr="000C63B2" w:rsidRDefault="000C63B2" w:rsidP="008D6C4C">
            <w:pPr>
              <w:pStyle w:val="Pa48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48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2. Tratamiento de la imagen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2.1 Edición de imágenes, software, formatos.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2.2 Tamaño, resolución, espacio de color.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2.3 Capas, canales, trazados.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2.4 Ajuste de las imágenes.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2.5 Tintas planas, cuatricromía, hexacromía.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2.6 Filtros, tramar, destramar, enfoque, desenfoque, ruido, pixel, textura, trazo.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2.7 Retoque de imágenes. Color, difuminar, fundir, clonar.</w:t>
            </w:r>
          </w:p>
          <w:p w:rsidR="000C63B2" w:rsidRPr="000C63B2" w:rsidRDefault="000C63B2" w:rsidP="008D6C4C">
            <w:pPr>
              <w:pStyle w:val="Pa48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48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UNIDAD DIDÁCTICA 3. Creatividad con imágenes 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 xml:space="preserve">3.1 Software idóneo para cada caso: </w:t>
            </w:r>
          </w:p>
          <w:p w:rsidR="000C63B2" w:rsidRPr="000C63B2" w:rsidRDefault="000C63B2" w:rsidP="008D6C4C">
            <w:pPr>
              <w:pStyle w:val="Pa31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3.1.1 Vectorial.</w:t>
            </w:r>
          </w:p>
          <w:p w:rsidR="000C63B2" w:rsidRPr="000C63B2" w:rsidRDefault="000C63B2" w:rsidP="008D6C4C">
            <w:pPr>
              <w:pStyle w:val="Pa31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3.1.2 Mapa de bits.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3.2 Recursos gráficos para el tratamiento de las imágenes:</w:t>
            </w:r>
          </w:p>
          <w:p w:rsidR="000C63B2" w:rsidRPr="000C63B2" w:rsidRDefault="000C63B2" w:rsidP="008D6C4C">
            <w:pPr>
              <w:pStyle w:val="Pa3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3.2.1 Encuadre y reencuadre.</w:t>
            </w:r>
          </w:p>
          <w:p w:rsidR="000C63B2" w:rsidRPr="000C63B2" w:rsidRDefault="000C63B2" w:rsidP="008D6C4C">
            <w:pPr>
              <w:pStyle w:val="Pa3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3.2.2 Color; Blanco y negro, monocolor, bitono.</w:t>
            </w:r>
          </w:p>
          <w:p w:rsidR="000C63B2" w:rsidRPr="000C63B2" w:rsidRDefault="000C63B2" w:rsidP="008D6C4C">
            <w:pPr>
              <w:pStyle w:val="Pa3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3.2.3 Recorte; Trazados, integración.</w:t>
            </w:r>
          </w:p>
          <w:p w:rsidR="000C63B2" w:rsidRPr="000C63B2" w:rsidRDefault="000C63B2" w:rsidP="008D6C4C">
            <w:pPr>
              <w:pStyle w:val="Pa3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3.2.4 Superposición; Modos de fusión, capas de ajuste.</w:t>
            </w:r>
          </w:p>
          <w:p w:rsidR="000C63B2" w:rsidRPr="000C63B2" w:rsidRDefault="000C63B2" w:rsidP="008D6C4C">
            <w:pPr>
              <w:ind w:left="1416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 w:cs="Arial"/>
                <w:sz w:val="22"/>
                <w:szCs w:val="22"/>
              </w:rPr>
              <w:t>3.2.5 Collage; Fotomontaje, técnicas mixtas.</w:t>
            </w:r>
          </w:p>
          <w:p w:rsidR="000C63B2" w:rsidRPr="000C63B2" w:rsidRDefault="000C63B2" w:rsidP="008D6C4C">
            <w:pPr>
              <w:pStyle w:val="Pa48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48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UNIDAD DIDÁCTICA 4. Gestión de la imagen final 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 xml:space="preserve">4.1 Impresión de pruebas a color: 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4.2 Selección del tipo de impresora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4.3 Distintas prestaciones para distintos tipos de impresoras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4.4 Impresora láser, plotter, cromaline, prueba de gama.</w:t>
            </w: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0C63B2" w:rsidRPr="000C63B2" w:rsidRDefault="000C63B2" w:rsidP="008D6C4C">
            <w:pPr>
              <w:pStyle w:val="Pa2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/>
                <w:sz w:val="22"/>
                <w:szCs w:val="22"/>
              </w:rPr>
              <w:t>4.5 Gestión de imágenes; compresión, descompresión, formatos</w:t>
            </w:r>
          </w:p>
          <w:p w:rsidR="000C63B2" w:rsidRPr="000C63B2" w:rsidRDefault="000C63B2" w:rsidP="008D6C4C">
            <w:pPr>
              <w:ind w:left="708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0C63B2" w:rsidRPr="000C63B2" w:rsidRDefault="000C63B2" w:rsidP="008D6C4C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C63B2">
              <w:rPr>
                <w:rStyle w:val="A1"/>
                <w:rFonts w:ascii="Century Gothic" w:hAnsi="Century Gothic" w:cs="Arial"/>
                <w:sz w:val="22"/>
                <w:szCs w:val="22"/>
              </w:rPr>
              <w:t>4.6 Sistemas de envío de imágenes: mail, FTP, otros</w:t>
            </w:r>
          </w:p>
          <w:p w:rsidR="009D29DB" w:rsidRPr="006F0875" w:rsidRDefault="009D29DB" w:rsidP="008D6C4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C3" w:rsidRDefault="006244C3">
      <w:r>
        <w:separator/>
      </w:r>
    </w:p>
  </w:endnote>
  <w:endnote w:type="continuationSeparator" w:id="1">
    <w:p w:rsidR="006244C3" w:rsidRDefault="0062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1643C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C3" w:rsidRDefault="006244C3">
      <w:r>
        <w:separator/>
      </w:r>
    </w:p>
  </w:footnote>
  <w:footnote w:type="continuationSeparator" w:id="1">
    <w:p w:rsidR="006244C3" w:rsidRDefault="00624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C63B2"/>
    <w:rsid w:val="000D6809"/>
    <w:rsid w:val="000E5123"/>
    <w:rsid w:val="00114688"/>
    <w:rsid w:val="00136C65"/>
    <w:rsid w:val="001643CF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244C3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D6C4C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2A3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0C63B2"/>
    <w:rPr>
      <w:color w:val="000000"/>
      <w:sz w:val="20"/>
      <w:szCs w:val="20"/>
    </w:rPr>
  </w:style>
  <w:style w:type="paragraph" w:customStyle="1" w:styleId="Pa48">
    <w:name w:val="Pa48"/>
    <w:basedOn w:val="Normal"/>
    <w:next w:val="Normal"/>
    <w:uiPriority w:val="99"/>
    <w:rsid w:val="000C63B2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267">
    <w:name w:val="Pa267"/>
    <w:basedOn w:val="Normal"/>
    <w:next w:val="Normal"/>
    <w:uiPriority w:val="99"/>
    <w:rsid w:val="000C63B2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31">
    <w:name w:val="Pa31"/>
    <w:basedOn w:val="Normal"/>
    <w:next w:val="Normal"/>
    <w:uiPriority w:val="99"/>
    <w:rsid w:val="000C63B2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4BC0-0EDB-4DFE-BCFD-32B706FE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1796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2015-09-14T11:10:00Z</dcterms:created>
  <dcterms:modified xsi:type="dcterms:W3CDTF">2016-01-27T18:04:00Z</dcterms:modified>
</cp:coreProperties>
</file>