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874E51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874E51">
              <w:rPr>
                <w:rFonts w:ascii="Century Gothic" w:hAnsi="Century Gothic" w:cs="Tahoma"/>
                <w:b/>
                <w:sz w:val="34"/>
                <w:szCs w:val="34"/>
              </w:rPr>
              <w:t>ORGANIZACIÓN DE REUNIONES Y EVENTOS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874E51" w:rsidRPr="00874E51" w:rsidRDefault="00874E51" w:rsidP="00874E51">
            <w:pP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1. Organización de reuniones</w:t>
            </w:r>
          </w:p>
          <w:p w:rsidR="00874E51" w:rsidRPr="00874E51" w:rsidRDefault="00874E51" w:rsidP="00874E51">
            <w:pPr>
              <w:pStyle w:val="Pa66"/>
              <w:spacing w:line="240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pStyle w:val="Pa66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/>
                <w:color w:val="000000"/>
                <w:sz w:val="22"/>
                <w:szCs w:val="22"/>
              </w:rPr>
              <w:t>1.1 Tipos de reuniones:</w:t>
            </w:r>
          </w:p>
          <w:p w:rsidR="00874E51" w:rsidRPr="00874E51" w:rsidRDefault="00874E51" w:rsidP="00874E51">
            <w:pPr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1.1.1 De información: ascendente, descendente y horizontal comisiones de trabajo, grupos de decisión.</w:t>
            </w:r>
          </w:p>
          <w:p w:rsidR="00874E51" w:rsidRPr="00874E51" w:rsidRDefault="00874E51" w:rsidP="00874E51">
            <w:pPr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1.1.2 Ordinarias</w:t>
            </w:r>
          </w:p>
          <w:p w:rsidR="00874E51" w:rsidRPr="00874E51" w:rsidRDefault="00874E51" w:rsidP="00874E51">
            <w:pPr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1.1.3 Extraordinarias. </w:t>
            </w:r>
          </w:p>
          <w:p w:rsidR="00874E51" w:rsidRPr="00874E51" w:rsidRDefault="00874E51" w:rsidP="00874E51">
            <w:pPr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1.1.4 Formales.</w:t>
            </w:r>
          </w:p>
          <w:p w:rsidR="00874E51" w:rsidRPr="00874E51" w:rsidRDefault="00874E51" w:rsidP="00874E51">
            <w:pPr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1.1.5 </w:t>
            </w:r>
            <w:proofErr w:type="gramStart"/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Medias</w:t>
            </w:r>
            <w:proofErr w:type="gramEnd"/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grupos de calidad, comité de empresa, reunión de ventas.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1.1.6 Informales reunión departamento, </w:t>
            </w:r>
            <w:proofErr w:type="spellStart"/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planning</w:t>
            </w:r>
            <w:proofErr w:type="spellEnd"/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semanal y otros.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1.1.7 Internas junta directiva, asamblea, aprobación presupuestos, consejo de administración, comité directivo, junta de accionistas.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1.1.8 Externas mesa redonda, conferencia, congreso, coloquio, convención, simposio, negociación.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1.2 Planificación de las reuniones.</w:t>
            </w:r>
            <w:r w:rsidRPr="00874E51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1.3 Preparación de las reuniones.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>1.3.1 Objetivos: intercambio de ideas o de información, toma de decisiones, elaboración de estrategias, distribución y coordinación de tareas, comunicación de temas de interés.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>1.3.2 Presupuesto.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>1.3.3 Registro de fechas en agendas.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>1.3.4 Lista de control.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>1.3.5 Lista de participantes.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>1.3.6 Material de apoyo pizarra adhesiva, de papel o magnética, cañón de luz, retroproyector, televisión, vídeo, presentaciones, gráficos, diapositivas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>1.3.7 Tarjetas colocación de los integrantes precedencias.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 xml:space="preserve">1.3.8 Logística: Sala luz, ruido, tamaño, mesas, visibilidad, distribución de asientos, temperatura y ventilación, catering, medios audiovisuales e informáticos, decoración, seguridad, reserva de hoteles, transporte, restauración, recursos humanos y </w:t>
            </w:r>
            <w:proofErr w:type="spellStart"/>
            <w:r w:rsidRPr="00874E51">
              <w:rPr>
                <w:rFonts w:ascii="Century Gothic" w:hAnsi="Century Gothic" w:cs="Arial"/>
                <w:i/>
                <w:iCs/>
                <w:color w:val="000000"/>
              </w:rPr>
              <w:t>outsorcing</w:t>
            </w:r>
            <w:proofErr w:type="spellEnd"/>
            <w:r w:rsidRPr="00874E51">
              <w:rPr>
                <w:rFonts w:ascii="Century Gothic" w:hAnsi="Century Gothic" w:cs="Arial"/>
                <w:color w:val="000000"/>
              </w:rPr>
              <w:t xml:space="preserve">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1.4 Terminología utilizada en reuniones, juntas y asambleas.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>1.4.1 Orden del día.</w:t>
            </w:r>
          </w:p>
          <w:p w:rsidR="00874E51" w:rsidRPr="00874E51" w:rsidRDefault="00874E51" w:rsidP="00874E5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Century Gothic" w:hAnsi="Century Gothic" w:cs="Arial"/>
                <w:color w:val="000000"/>
              </w:rPr>
            </w:pPr>
            <w:r w:rsidRPr="00874E51">
              <w:rPr>
                <w:rFonts w:ascii="Century Gothic" w:hAnsi="Century Gothic" w:cs="Arial"/>
                <w:color w:val="000000"/>
              </w:rPr>
              <w:t xml:space="preserve">1.4.2 Convocatoria dentro o fuera de la empresa. Texto de la convocatoria.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1.5 El desarrollo de la reunión. Etapas de una reunión. Duración, pausas, </w:t>
            </w:r>
            <w:r w:rsidRPr="00874E51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almuerzo y otros).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lastRenderedPageBreak/>
              <w:t>1.6 Tipología y funciones de los participantes en una reunión. Dirección, secretario, moderador, tesorero, vocales, presentador, proveedor, cliente, y otros-.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1.7 El papel de la secretaria el día de la reunión. Preparar, comprobar, atender.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1.8 La evaluación de la reunión. Actuaciones posteriores a la reunión: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1.8.1 Cuestionario de evaluación.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1.8.2 Acta resumen elaboración borrador, envío, libro de actas.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1.8.3 Informe.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1.8.4 Informe económico.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1.8.5 Seguimiento de acuerdos.</w:t>
            </w:r>
          </w:p>
          <w:p w:rsidR="00874E51" w:rsidRPr="00874E51" w:rsidRDefault="00874E51" w:rsidP="00874E51">
            <w:pPr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1.8.6 Archivo del dossier de la reunión.</w:t>
            </w:r>
          </w:p>
          <w:p w:rsidR="00874E51" w:rsidRPr="00874E51" w:rsidRDefault="00874E51" w:rsidP="00874E5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874E51" w:rsidRPr="00874E51" w:rsidRDefault="00874E51" w:rsidP="00874E51">
            <w:pP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2. La negociación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2.1 Elaboración de un plan de negociación.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2.2 Tipos o niveles: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2.2.1 Interpersonal.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2.2.2 Empresarial.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2.2.3 Política.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2.3 Participantes.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2.3.1 Directamente.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2.3.2 Con representantes. </w:t>
            </w:r>
          </w:p>
          <w:p w:rsidR="00874E51" w:rsidRPr="00874E51" w:rsidRDefault="00874E51" w:rsidP="00874E51">
            <w:pPr>
              <w:ind w:left="1416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2.3.3 Con conciliador, mediador o árbitro.</w:t>
            </w:r>
          </w:p>
          <w:p w:rsidR="00874E51" w:rsidRPr="00874E51" w:rsidRDefault="00874E51" w:rsidP="00874E51">
            <w:pPr>
              <w:ind w:left="708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ind w:left="708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2.4 Fases de la negociación:</w:t>
            </w:r>
          </w:p>
          <w:p w:rsidR="00874E51" w:rsidRPr="00874E51" w:rsidRDefault="00874E51" w:rsidP="00874E51">
            <w:pPr>
              <w:ind w:left="1416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2.4.1 Preparación: obtención de información, diagnóstico de la situación, valoración del poder de negociación, fijación de objetivos, planeamiento de la estrategia.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2.4.2 Gestión: creación de un clima agradable, avance y afianzamiento, replanteamiento de los objetivos, entendimiento y acuerdo.</w:t>
            </w:r>
          </w:p>
          <w:p w:rsidR="00874E51" w:rsidRPr="00874E51" w:rsidRDefault="00874E51" w:rsidP="00874E51">
            <w:pPr>
              <w:ind w:left="1416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2.4.3 Cierre. Documentación del acuerdo.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2.5 Recursos psicológicos en la negociación: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2.5.1 </w:t>
            </w:r>
            <w:proofErr w:type="spellStart"/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Asertividad</w:t>
            </w:r>
            <w:proofErr w:type="spellEnd"/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2.5.2 Autoconocimiento.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2.5.3 Autoestima.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2.5.4 Las pequeñas cesiones.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2.5.5 Las buenas maneras.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2.6 Análisis de los procesos y estrategias de negociación en la empresa.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2.7 Los presupuestos y contratos: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2.7.1 Los presupuestos, implicaciones legales.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2.7.2 Contrato de compraventa mercantil, de suministro, de servicios y de obra.</w:t>
            </w:r>
          </w:p>
          <w:p w:rsidR="00874E51" w:rsidRPr="00874E51" w:rsidRDefault="00874E51" w:rsidP="00874E51">
            <w:pPr>
              <w:ind w:left="1416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2.7.3 Contenido del contrato. Cláusulas y aspectos más destacados de cara a la negociación.</w:t>
            </w:r>
          </w:p>
          <w:p w:rsidR="00874E51" w:rsidRPr="00874E51" w:rsidRDefault="00874E51" w:rsidP="00874E51">
            <w:pP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3. Organización de eventos</w:t>
            </w:r>
          </w:p>
          <w:p w:rsidR="00874E51" w:rsidRPr="00874E51" w:rsidRDefault="00874E51" w:rsidP="00874E5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874E51" w:rsidRPr="00874E51" w:rsidRDefault="00874E51" w:rsidP="00874E51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sz w:val="22"/>
                <w:szCs w:val="22"/>
              </w:rPr>
              <w:t>3.1 Objetivos</w:t>
            </w:r>
          </w:p>
          <w:p w:rsidR="00874E51" w:rsidRPr="00874E51" w:rsidRDefault="00874E51" w:rsidP="00874E51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874E51" w:rsidRPr="00874E51" w:rsidRDefault="00874E51" w:rsidP="00874E51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sz w:val="22"/>
                <w:szCs w:val="22"/>
              </w:rPr>
              <w:t>3.2 Presupuesto.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lastRenderedPageBreak/>
              <w:t>3.3 Tipos de eventos atendiendo a su ámbito.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3.3.1 Congresos y conferencias. 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3.3.2 Visitas guiadas. </w:t>
            </w:r>
          </w:p>
          <w:p w:rsidR="00874E51" w:rsidRPr="00874E51" w:rsidRDefault="00874E51" w:rsidP="00874E51">
            <w:pPr>
              <w:ind w:left="1416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3.3.3 Visitas de delegaciones extranjeras.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3.3.4 Visitas de otras empresas o instituciones.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3.3.5 Inauguraciones y aniversarios.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3.3.6 Entregas de premios.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3.3.7 Asambleas.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3.3.8 Conferencias.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3.3.9 Exhibiciones comerciales o ferias (temporales o permanentes).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3.3.10 Colocaciones de primera piedra y botaduras.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3.3.11 Juntas de accionistas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3.3.12 Seminarios, foros y simposios.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3.3.13 Ruedas y comunicados de prensa.</w:t>
            </w:r>
          </w:p>
          <w:p w:rsidR="00874E51" w:rsidRPr="00874E51" w:rsidRDefault="00874E51" w:rsidP="00874E51">
            <w:pPr>
              <w:ind w:left="708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ind w:left="708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3.4 Informe del proyecto pormenorizado de la organización del evento.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3.4.1 Lugar.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3.4.2 Fecha y horarios.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3.4.3 Calendario de actos.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3.4.4 Recursos económicos. Estimación real de los medios.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3.4.5 Asistentes confirmaciones, anulaciones, en reserva.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3.4.6 Logística: Sala luz, ruido, tamaño, mesas, visibilidad, distribución de asientos, temperatura y ventilación, catering, medios audiovisuales e informáticos, decoración, seguridad, reserva de hoteles, transporte, restauración, recursos humanos y </w:t>
            </w:r>
            <w:proofErr w:type="spellStart"/>
            <w:r w:rsidRPr="00874E51">
              <w:rPr>
                <w:rFonts w:ascii="Century Gothic" w:eastAsiaTheme="minorHAnsi" w:hAnsi="Century Gothic" w:cs="Arial"/>
                <w:i/>
                <w:iCs/>
                <w:color w:val="000000"/>
                <w:sz w:val="22"/>
                <w:szCs w:val="22"/>
                <w:lang w:eastAsia="en-US"/>
              </w:rPr>
              <w:t>outsorcing</w:t>
            </w:r>
            <w:proofErr w:type="spellEnd"/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3.4.7 Material de apoyo pizarra adhesiva, o magnética, </w:t>
            </w:r>
            <w:proofErr w:type="spellStart"/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rotafolio</w:t>
            </w:r>
            <w:proofErr w:type="spellEnd"/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, cañón de luz, retroproyector, televisión, vídeo, presentaciones, gráficos, diapositivas.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3.4.8 Tarjetas -colocación de los integrantes- precedencias.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3.4.9 La documentación previa de los eventos: invitación, convocatoria, saluda, la credencial, dossier, folleto informativo, programa.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3.4.10 La documentación posterior al evento: informe, resultados económicos, la certificación del evento.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3.5 Listado de comprobaciones.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3.6 El papel de la secretaria el día del evento Preparar, comprobar, atender.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3.7 Condiciones técnicas requeridas al bien o servicio contratado: 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3.7.1 Calidad.</w:t>
            </w:r>
          </w:p>
          <w:p w:rsidR="00874E51" w:rsidRPr="00874E51" w:rsidRDefault="00874E51" w:rsidP="00874E51">
            <w:pPr>
              <w:ind w:left="1417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3.7.2 Plazos y medios de entrega.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ind w:left="1417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3.7.3 Acuerdos verbales o contractuales.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3.7.4 Servicios post-venta.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3.8 Condiciones económicas requeridas al bien o servicio contratado: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3.8.1 Precios de mercado.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3.8.2 Condiciones y plazos de pago.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3.8.3 Descuentos y bonificaciones.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3.9 Medios de cobro y pago, convencionales y telemáticos: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3.9.1 Monedas y billetes -normativa vigente para la entrada y salida de ciertas cantidades del país-.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3.9.2 Tarjetas bancarias -crédito y débito.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3.9.3 Cheques de viaje y euro-cheques.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3.9.4 Transferencia y domiciliación bancarias.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3.9.5 Empresas dedicadas al envío de dinero.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3.9.6 Internet.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3.9.7 Medios internacionales de pago básicos.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3.10 Documentos de cobro y pago.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3.10.1 Notas de entrega y albaranes.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3.10.2 Facturas -pro-forma y definitiva-.</w:t>
            </w:r>
          </w:p>
          <w:p w:rsidR="00874E51" w:rsidRPr="00874E51" w:rsidRDefault="00874E51" w:rsidP="00874E51">
            <w:pPr>
              <w:ind w:left="1416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3.10.3Los libros de registro relativos a la gestión de tesorería -libro auxiliar de caja, arquero de caja, libro auxiliar de bancos y conciliación bancaria.</w:t>
            </w:r>
          </w:p>
          <w:p w:rsidR="00874E51" w:rsidRPr="00874E51" w:rsidRDefault="00874E51" w:rsidP="00874E51">
            <w:pPr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4. El protocolo empresarial.</w:t>
            </w:r>
          </w:p>
          <w:p w:rsidR="00874E51" w:rsidRPr="00874E51" w:rsidRDefault="00874E51" w:rsidP="00874E5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74E51" w:rsidRPr="00874E51" w:rsidRDefault="00874E51" w:rsidP="00874E51">
            <w:pPr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74E51">
              <w:rPr>
                <w:rFonts w:ascii="Century Gothic" w:hAnsi="Century Gothic" w:cs="Arial"/>
                <w:color w:val="000000"/>
                <w:sz w:val="22"/>
                <w:szCs w:val="22"/>
              </w:rPr>
              <w:t>4.1 Tratamientos dentro de la empresa.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4.1.1 Uso del “tú” y del “usted”.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4.1.2 Tratamiento en la recepción de personalidades y autoridades.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4.2 Recepción de las visitas.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4.2.1 El saludo y las presentaciones.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4.2.2 Obligaciones con los visitantes.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4.2.3 La precedencia en pasillos y escaleras. 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4.2.4 Las esperas.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4.2.5 La puntualidad.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4.3 El restaurante como parte de la oficina.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4.3.1 Tipos de agasajos: desayuno de trabajo, </w:t>
            </w:r>
            <w:proofErr w:type="spellStart"/>
            <w:r w:rsidRPr="00874E51">
              <w:rPr>
                <w:rFonts w:ascii="Century Gothic" w:eastAsiaTheme="minorHAnsi" w:hAnsi="Century Gothic" w:cs="Arial"/>
                <w:i/>
                <w:iCs/>
                <w:color w:val="000000"/>
                <w:sz w:val="22"/>
                <w:szCs w:val="22"/>
                <w:lang w:eastAsia="en-US"/>
              </w:rPr>
              <w:t>coffee</w:t>
            </w:r>
            <w:proofErr w:type="spellEnd"/>
            <w:r w:rsidRPr="00874E51">
              <w:rPr>
                <w:rFonts w:ascii="Century Gothic" w:eastAsiaTheme="minorHAnsi" w:hAnsi="Century Gothic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break, </w:t>
            </w:r>
            <w:proofErr w:type="spellStart"/>
            <w:r w:rsidRPr="00874E51">
              <w:rPr>
                <w:rFonts w:ascii="Century Gothic" w:eastAsiaTheme="minorHAnsi" w:hAnsi="Century Gothic" w:cs="Arial"/>
                <w:i/>
                <w:iCs/>
                <w:color w:val="000000"/>
                <w:sz w:val="22"/>
                <w:szCs w:val="22"/>
                <w:lang w:eastAsia="en-US"/>
              </w:rPr>
              <w:t>brunch</w:t>
            </w:r>
            <w:proofErr w:type="spellEnd"/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, vino español, brindis, almuerzo, </w:t>
            </w:r>
            <w:proofErr w:type="spellStart"/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snack</w:t>
            </w:r>
            <w:proofErr w:type="spellEnd"/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, cena, recepción o cóctel.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4.3.2 Reglas que gobiernan la comida. Tipos de mesas negociación, firma de acuerdos- y ornamentación.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4.3.3 La atención al invitado. Colocación de los asistentes -anfitrión, precedencias, presidencias, autoridades y personalidades-.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4.4 RD.2099/83 Ordenamiento General de Precedencias en el Estado.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4.4.1 Clasificación -carácter general y especial- y presidencia de los actos. 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4.4.2 Normas de precedencia.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4.5 El regalo en la empresa. 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4.5.1 Obsequiados y obsequiantes.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4.5.2 Fiestas de Navidad, cumpleaños, antigüedad, jubilaciones, visitas, campañas.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4.6 La etiqueta en hombres y mujeres.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4.7 Ubicación correcta de los símbolos: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4.7.1 Banderas –ordenaciones.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4.7.2 Himnos, escudos y condecoraciones.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708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4.8 La imagen y la empresa. </w:t>
            </w:r>
            <w:r w:rsidRPr="00874E51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4E51" w:rsidRPr="00874E51" w:rsidRDefault="00874E51" w:rsidP="00874E51">
            <w:pPr>
              <w:autoSpaceDE w:val="0"/>
              <w:autoSpaceDN w:val="0"/>
              <w:adjustRightInd w:val="0"/>
              <w:spacing w:line="201" w:lineRule="atLeast"/>
              <w:ind w:left="1416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4.8.1 Estilo, operaciones y campañas.</w:t>
            </w:r>
          </w:p>
          <w:p w:rsidR="00874E51" w:rsidRPr="00874E51" w:rsidRDefault="00874E51" w:rsidP="00874E51">
            <w:pPr>
              <w:ind w:left="1416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74E5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4.8.2 La identidad corporativa. Mensajes verbales, simbolismo, el logo, comportamiento, la opinión pública.</w:t>
            </w:r>
          </w:p>
          <w:p w:rsidR="009D29DB" w:rsidRPr="00874E51" w:rsidRDefault="009D29DB" w:rsidP="00283B7E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8F75A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5AB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74E51"/>
    <w:rsid w:val="008827F8"/>
    <w:rsid w:val="00895BC7"/>
    <w:rsid w:val="008B5790"/>
    <w:rsid w:val="008E5710"/>
    <w:rsid w:val="008F4E9E"/>
    <w:rsid w:val="008F75AB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4E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66">
    <w:name w:val="Pa66"/>
    <w:basedOn w:val="Normal"/>
    <w:next w:val="Normal"/>
    <w:uiPriority w:val="99"/>
    <w:rsid w:val="00874E51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2</TotalTime>
  <Pages>4</Pages>
  <Words>1007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7507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2017-06-22T15:40:00Z</dcterms:created>
  <dcterms:modified xsi:type="dcterms:W3CDTF">2017-09-07T17:21:00Z</dcterms:modified>
</cp:coreProperties>
</file>