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9C69AB" w:rsidP="009C69A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9C69AB">
              <w:rPr>
                <w:rFonts w:ascii="Century Gothic" w:hAnsi="Century Gothic" w:cs="Tahoma"/>
                <w:b/>
                <w:sz w:val="36"/>
                <w:szCs w:val="36"/>
              </w:rPr>
              <w:t xml:space="preserve">Suscripción de riesgos y emisión de pólizas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FB2F2C" w:rsidRPr="009C69AB">
              <w:rPr>
                <w:rFonts w:ascii="Century Gothic" w:hAnsi="Century Gothic" w:cs="Tahoma"/>
                <w:b/>
                <w:sz w:val="36"/>
                <w:szCs w:val="36"/>
              </w:rPr>
              <w:t>MF2180_2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FB2F2C" w:rsidRDefault="00FB2F2C" w:rsidP="00FB2F2C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9C69AB" w:rsidRPr="009C69AB" w:rsidRDefault="009C69AB" w:rsidP="00FB2F2C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</w:t>
            </w:r>
            <w:r w:rsidR="00FB2F2C">
              <w:rPr>
                <w:rFonts w:ascii="Century Gothic" w:hAnsi="Century Gothic" w:cs="Arial"/>
                <w:b/>
                <w:bCs/>
              </w:rPr>
              <w:t>.</w:t>
            </w:r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9C69AB">
              <w:rPr>
                <w:rFonts w:ascii="Century Gothic" w:hAnsi="Century Gothic" w:cs="Arial"/>
                <w:b/>
                <w:bCs/>
              </w:rPr>
              <w:t>Interpretación de propuestas de seguro y reaseguro de diferentes contratos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1.1  Las propuestas y solicitudes de seguros: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1.1.1 Datos necesarios para elaborar las propuestas en cada tipo de seguro. (Datos básicos, peritajes, reconocimiento médico, certificados, otros).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1.1.2 Naturaleza del riesgo y designación de objetos o personas.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1.1.3 Elementos personales y capacidad de contratar.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1.1.4 Condiciones generales y específicas de contratación.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1.1.5 Fuerza vinculante para asegurado y asegurador.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1.1.6 Validez temporal, y correcta declaración del riesgo.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1.1.7 Sumas aseguradas y alcance de las coberturas.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1.2 Cumplimentación de propuestas de riesgos personales: salud, vida, enfermedad, accidentes.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1.3 Cumplimentación de propuestas de riesgos materiales: incendio, robo, transportes, multirriesgos, ingeniería, vehículos, agrarios.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1.4 Cumplimentación de propuestas de riesgos patrimoniales: crédito y caución, responsabilidad civil.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1.5 Técnicas de comunicación: resolución de dudas planteadas:</w:t>
            </w: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C69AB">
              <w:rPr>
                <w:rFonts w:ascii="Century Gothic" w:hAnsi="Century Gothic" w:cs="Arial"/>
                <w:sz w:val="22"/>
                <w:szCs w:val="22"/>
              </w:rPr>
              <w:tab/>
              <w:t>1.5.1 Escucha física activa, empatía y asertividad.</w:t>
            </w: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contextualSpacing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  <w:r w:rsidR="00FB2F2C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  <w:r w:rsidRPr="009C69AB">
              <w:rPr>
                <w:rFonts w:ascii="Century Gothic" w:hAnsi="Century Gothic" w:cs="Arial"/>
                <w:b/>
                <w:sz w:val="22"/>
                <w:szCs w:val="22"/>
              </w:rPr>
              <w:t xml:space="preserve"> La póliza y otros elementos que conforman el contrato de seguros</w:t>
            </w:r>
          </w:p>
          <w:p w:rsidR="009C69AB" w:rsidRPr="009C69AB" w:rsidRDefault="009C69AB" w:rsidP="00FB2F2C">
            <w:pPr>
              <w:contextualSpacing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2.1</w:t>
            </w:r>
            <w:r w:rsidRPr="009C69AB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Pr="009C69AB">
              <w:rPr>
                <w:rFonts w:ascii="Century Gothic" w:hAnsi="Century Gothic" w:cs="Arial"/>
                <w:sz w:val="22"/>
                <w:szCs w:val="22"/>
              </w:rPr>
              <w:t>Condiciones generales.</w:t>
            </w: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2.2 Condiciones particulares.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2.3 Condiciones especiales.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2.4 Suplementos o apéndices (modificaciones, ampliaciones, reducciones, suspensiones…).</w:t>
            </w: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2.5 El recibo del seguro.</w:t>
            </w: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2.6 Elementos reales: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2.6.1 Prestación garantizada: capital, servicio, reposición, otros.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lastRenderedPageBreak/>
              <w:t>2.6.2 Coberturas. Exclusiones. Normativa aplicable.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2.6.3 Las bases técnicas del seguro: cálculo de probabilidades, estadística, las provisiones y su inversión, el margen de solvencia y el fondo de garantía.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2.6.4 Las tarifas.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2.6.5 La prima del seguro. Tipos: fija, variable, única, periódica, inicial, sucesivas, fraccionada, fraccionaria, nivelada, pura, de inventario, de tarifa, total.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 xml:space="preserve">2.6.6 La duración del contrato de seguro. Material y formal. Prórroga tácita. 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2.6.7 Tiempo, forma y lugar de pago.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2.7 Elementos materiales: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2.7.1 Objetos del seguro.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2.7.2 Interés asegurado.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2.7.3 Principio indemnizado.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2.8 Fórmulas de aseguramiento: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2.8.1 Valor real o de reposición, de uso, de nuevo y estimado.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2.8.2 Total, parcial, a primer riesgo.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2.8.3 Infraseguro, sobreseguro, seguro pleno.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2.8.4 Regla proporcional.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2.8.5 Regla de equidad.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2.8.6 Franquicia: dineraria, porcentual, temporal, plazos de carencia.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2.9 Modalidades de contratación (documentación y trámites necesarios para su aceptación). Tarificación y su correcta aplicación: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2.9.1 Personales (vida, accidentes, asistencia sanitaria…)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2.9.2 Daños o materiales (incendio, robo, transporte…).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2.9.3 Patrimoniales (responsabilidad civil, crédito, caución…)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2.9.4 Multirriesgos o combinados (hogar, automóvil, comercio…)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  <w:r w:rsidR="00FB2F2C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  <w:r w:rsidRPr="009C69AB">
              <w:rPr>
                <w:rFonts w:ascii="Century Gothic" w:hAnsi="Century Gothic" w:cs="Arial"/>
                <w:b/>
                <w:sz w:val="22"/>
                <w:szCs w:val="22"/>
              </w:rPr>
              <w:t xml:space="preserve"> Proceso de contratación de una póliza de seguros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3.1 Captación del cliente, descripción de la operación, selección de productos, aporte de documentación, peritaje previo a la aceptación, petición del seguro a la entidad, emisión de la póliza y del recibo, formalización y revisión del contrato (adecuación a las garantías contratadas).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 xml:space="preserve">3.2 Vigilancia del seguro: revalorización automática, bonificaciones, ampliación o reducción de garantías, siniestralidad, aumento o disminución de capitales, descuentos de la entidad, otros: 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3.2.1 Documentación necesaria a aportar en cada una de las situaciones por ambas partes, entidad y cliente.</w:t>
            </w:r>
          </w:p>
          <w:p w:rsidR="009C69AB" w:rsidRPr="009C69AB" w:rsidRDefault="009C69AB" w:rsidP="00FB2F2C">
            <w:pPr>
              <w:spacing w:after="100" w:afterAutospacing="1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3.3 Normativa vigente en el tratamiento de datos. Confidencialidad y seguridad:</w:t>
            </w:r>
          </w:p>
          <w:p w:rsidR="009C69AB" w:rsidRPr="009C69AB" w:rsidRDefault="009C69AB" w:rsidP="00FB2F2C">
            <w:pPr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3.3.1 La Agencia Española de Protección de datos.</w:t>
            </w:r>
          </w:p>
          <w:p w:rsidR="009C69AB" w:rsidRPr="009C69AB" w:rsidRDefault="009C69AB" w:rsidP="00FB2F2C">
            <w:pPr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3.3.2 Protección de datos de carácter personal.</w:t>
            </w: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3.4 Extinción del contrato de seguro:</w:t>
            </w:r>
          </w:p>
          <w:p w:rsidR="009C69AB" w:rsidRPr="009C69AB" w:rsidRDefault="009C69AB" w:rsidP="00FB2F2C">
            <w:pPr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3.4.1 Mutuo acuerdo de las partes.</w:t>
            </w:r>
          </w:p>
          <w:p w:rsidR="009C69AB" w:rsidRPr="009C69AB" w:rsidRDefault="009C69AB" w:rsidP="00FB2F2C">
            <w:pPr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3.4.2 Expiración del plazo.</w:t>
            </w:r>
          </w:p>
          <w:p w:rsidR="009C69AB" w:rsidRPr="009C69AB" w:rsidRDefault="009C69AB" w:rsidP="00FB2F2C">
            <w:pPr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3.4.3 Desaparición del riesgo.</w:t>
            </w:r>
          </w:p>
          <w:p w:rsidR="009C69AB" w:rsidRPr="009C69AB" w:rsidRDefault="009C69AB" w:rsidP="00FB2F2C">
            <w:pPr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3.4.4 Desaparición objeto asegurado.</w:t>
            </w:r>
          </w:p>
          <w:p w:rsidR="009C69AB" w:rsidRPr="009C69AB" w:rsidRDefault="009C69AB" w:rsidP="00FB2F2C">
            <w:pPr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3.4.5 Acaecimiento del siniestro.</w:t>
            </w:r>
          </w:p>
          <w:p w:rsidR="009C69AB" w:rsidRPr="009C69AB" w:rsidRDefault="009C69AB" w:rsidP="00FB2F2C">
            <w:pPr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3.4.6 Nulidad del contrato. Falta de consentimiento. Riesgos asegurados ilícitos. Inexistencia o ilicitud del objeto. Inexistencia o ilicitud de la causa. Falta de forma.</w:t>
            </w:r>
          </w:p>
          <w:p w:rsidR="009C69AB" w:rsidRPr="009C69AB" w:rsidRDefault="009C69AB" w:rsidP="00FB2F2C">
            <w:pPr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 xml:space="preserve">3.4.7 Rescisión: Asegurado o tomador. No renovación por la tácita. Tomador- reducción del riesgo (no reducida prima), rescatar la póliza. Asegurador. </w:t>
            </w:r>
            <w:r w:rsidRPr="009C69AB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Agravaciones en el riesgo, impago de prima, cambio de propietario o muerte del asegurado. </w:t>
            </w:r>
          </w:p>
          <w:p w:rsidR="009C69AB" w:rsidRPr="009C69AB" w:rsidRDefault="009C69AB" w:rsidP="00FB2F2C">
            <w:pPr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3.4.8 Trámites a seguir de acuerdo con la normativa vigente para la extinción del contrato.</w:t>
            </w:r>
          </w:p>
          <w:p w:rsidR="009C69AB" w:rsidRPr="009C69AB" w:rsidRDefault="009C69AB" w:rsidP="00FB2F2C">
            <w:pPr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contextualSpacing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  <w:r w:rsidR="00FB2F2C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  <w:r w:rsidRPr="009C69AB">
              <w:rPr>
                <w:rFonts w:ascii="Century Gothic" w:hAnsi="Century Gothic" w:cs="Arial"/>
                <w:b/>
                <w:sz w:val="22"/>
                <w:szCs w:val="22"/>
              </w:rPr>
              <w:t xml:space="preserve"> Normativa básica que regula los procedimientos de cobro de recibos y gestión de archivos en mediación de seguros y reaseguros </w:t>
            </w:r>
          </w:p>
          <w:p w:rsidR="009C69AB" w:rsidRPr="009C69AB" w:rsidRDefault="009C69AB" w:rsidP="00FB2F2C">
            <w:pPr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4.1 El recibo del seguro:</w:t>
            </w:r>
          </w:p>
          <w:p w:rsidR="009C69AB" w:rsidRPr="009C69AB" w:rsidRDefault="009C69AB" w:rsidP="00FB2F2C">
            <w:pPr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 xml:space="preserve">4.1.1 Elementos que conforman el recibo del seguro: nº de serie, localidad de expedición, n.º de póliza al que corresponde, fecha de emisión, efecto cobro, capital asegurado, importes que componen el recibo: prima neta, tributos, recargos internos, recargos externos, Consorcio e importe total. </w:t>
            </w:r>
          </w:p>
          <w:p w:rsidR="009C69AB" w:rsidRPr="009C69AB" w:rsidRDefault="009C69AB" w:rsidP="00FB2F2C">
            <w:pPr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4.1.2 Motivos por los que puede verse modificado el recibo de un cliente: capitales (aumento o disminución), cambio de coberturas (ampliaciones o reducciones), revalorización automática (IPC u otro índice), siniestralidad, bonificaciones, descuentos de la entidad (multicontrataciones, campañas comerciales, otros).</w:t>
            </w:r>
          </w:p>
          <w:p w:rsidR="009C69AB" w:rsidRPr="009C69AB" w:rsidRDefault="009C69AB" w:rsidP="00FB2F2C">
            <w:pPr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4.2 Formas de pago (efectivo, banco, cheque, transferencia), tiempo y lugar (presencial, domicilio del tomador, domiciliación en cuenta bancaria).</w:t>
            </w: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 xml:space="preserve">4.3 Procedimientos de cobro de primas de seguros de forma presencial y vía telemática. </w:t>
            </w: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4.4 El ciclo de la gestión de cobro de recibos de primas de seguros mediante domiciliación bancaria.</w:t>
            </w:r>
          </w:p>
          <w:p w:rsidR="009C69AB" w:rsidRPr="009C69AB" w:rsidRDefault="009C69AB" w:rsidP="00FB2F2C">
            <w:pPr>
              <w:ind w:left="708" w:firstLine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4.4.1 Funciones de las entidades financieras.</w:t>
            </w: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4.5 Utilización de aplicaciones informáticas de gestión básicas de cobro de primas de seguros.</w:t>
            </w: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4.6 Procedimientos de cuadre de caja.</w:t>
            </w: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4.7 Identificación de la validez del dinero en efectivo.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4.8 Elaboración de estadillos de recibos cobrados, pendientes de cobro, devueltos, impagados.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4.9 Comunicación a la entidad aseguradora de los cobros y cobros pendientes realizados.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4.10 Operaciones de gestión de cobro y pago de primas: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4.10.1 Emisión de documentos relativos al cobro y pago de primas: avisos de pago, notificaciones de modificaciones, anulaciones, impagos…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4.10.2 Gestión de cobro de recibos: emisión, trámites bancarios, cobro directo, devoluciones, recobros…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4.10.3 Impagados. Aspectos legales. Técnicas de cotejo de listados de clientes y verificación de impagados. Utilización de herramientas informáticas específicas para su control.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4.10.4 Sistemas de verificación de diferencias entre listados de cartera de la entidad y la del mediador.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4.11 Técnicas de comunicación oral y escrita para la formalización de pólizas, modificaciones, anulaciones y gestión de cobros de recibos.</w:t>
            </w:r>
          </w:p>
          <w:p w:rsidR="009C69AB" w:rsidRPr="009C69AB" w:rsidRDefault="009C69AB" w:rsidP="00FB2F2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C69AB" w:rsidRPr="009C69AB" w:rsidRDefault="009C69AB" w:rsidP="00FB2F2C">
            <w:pPr>
              <w:spacing w:after="100" w:afterAutospacing="1"/>
              <w:ind w:left="708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4.12 Gestión de archivos en mediación de seguros y reaseguros: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lastRenderedPageBreak/>
              <w:t>4.12.1 Obligaciones legales. Copias de seguridad.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4.12.2 Clasificación de los documentos: públicos, privados, vitales, necesarios, transitorios, desechables. Inclusiones, extracciones y expurgo.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4.12.3 Métodos: ordenación alfabética, numérica, por índice temático, cronológica, toponímica.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4.12.4 Sistemas: tradicional, informático, microfilmar documentos. Soportes de archivo.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 xml:space="preserve">4.12.5 Tratamiento de los documentos. Estrategias y características de un buen archivo. Normativa en protección de datos. Eliminación correcta. </w:t>
            </w:r>
          </w:p>
          <w:p w:rsidR="009C69AB" w:rsidRPr="009C69AB" w:rsidRDefault="009C69AB" w:rsidP="00FB2F2C">
            <w:pPr>
              <w:spacing w:after="100" w:afterAutospacing="1"/>
              <w:ind w:left="1416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C69AB">
              <w:rPr>
                <w:rFonts w:ascii="Century Gothic" w:hAnsi="Century Gothic" w:cs="Arial"/>
                <w:sz w:val="22"/>
                <w:szCs w:val="22"/>
              </w:rPr>
              <w:t>4.12.6 Protección de datos de carácter personal.</w:t>
            </w:r>
          </w:p>
          <w:p w:rsidR="009D29DB" w:rsidRPr="006F0875" w:rsidRDefault="009D29DB" w:rsidP="00FB2F2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E0" w:rsidRDefault="00307BE0">
      <w:r>
        <w:separator/>
      </w:r>
    </w:p>
  </w:endnote>
  <w:endnote w:type="continuationSeparator" w:id="1">
    <w:p w:rsidR="00307BE0" w:rsidRDefault="0030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5435F3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E0" w:rsidRDefault="00307BE0">
      <w:r>
        <w:separator/>
      </w:r>
    </w:p>
  </w:footnote>
  <w:footnote w:type="continuationSeparator" w:id="1">
    <w:p w:rsidR="00307BE0" w:rsidRDefault="00307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87A82"/>
    <w:multiLevelType w:val="hybridMultilevel"/>
    <w:tmpl w:val="7D2A20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07BE0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435F3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C69AB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CF7C68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B2F2C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69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1111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7212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2015-09-14T16:24:00Z</dcterms:created>
  <dcterms:modified xsi:type="dcterms:W3CDTF">2016-02-04T18:39:00Z</dcterms:modified>
</cp:coreProperties>
</file>