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 w:firstRow="1" w:lastRow="1" w:firstColumn="1" w:lastColumn="1" w:noHBand="0" w:noVBand="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D64DB2" w:rsidP="00D64DB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D64DB2">
              <w:rPr>
                <w:rFonts w:ascii="Century Gothic" w:hAnsi="Century Gothic" w:cs="Tahoma"/>
                <w:b/>
                <w:sz w:val="36"/>
                <w:szCs w:val="36"/>
              </w:rPr>
              <w:t>Gestión de eventos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D64DB2" w:rsidRPr="00D64DB2" w:rsidRDefault="00D64DB2" w:rsidP="00D64DB2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line="300" w:lineRule="atLeast"/>
              <w:ind w:left="335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D64DB2">
              <w:rPr>
                <w:rFonts w:ascii="Century Gothic" w:hAnsi="Century Gothic" w:cs="Tahoma"/>
                <w:bCs/>
                <w:sz w:val="22"/>
                <w:szCs w:val="23"/>
              </w:rPr>
              <w:t>Conocer los conceptos generales de la gestión de eventos.</w:t>
            </w:r>
          </w:p>
          <w:p w:rsidR="00D64DB2" w:rsidRPr="00D64DB2" w:rsidRDefault="00D64DB2" w:rsidP="00D64DB2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line="300" w:lineRule="atLeast"/>
              <w:ind w:left="335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D64DB2">
              <w:rPr>
                <w:rFonts w:ascii="Century Gothic" w:hAnsi="Century Gothic" w:cs="Tahoma"/>
                <w:bCs/>
                <w:sz w:val="22"/>
                <w:szCs w:val="23"/>
              </w:rPr>
              <w:t>Aprender a relacionar el protocolo con la industria turística.</w:t>
            </w:r>
          </w:p>
          <w:p w:rsidR="00D64DB2" w:rsidRPr="00D64DB2" w:rsidRDefault="00D64DB2" w:rsidP="00D64DB2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line="300" w:lineRule="atLeast"/>
              <w:ind w:left="335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D64DB2">
              <w:rPr>
                <w:rFonts w:ascii="Century Gothic" w:hAnsi="Century Gothic" w:cs="Tahoma"/>
                <w:bCs/>
                <w:sz w:val="22"/>
                <w:szCs w:val="23"/>
              </w:rPr>
              <w:t>Conocer la importancia de los diferentes elementos que influyen en un evento.</w:t>
            </w:r>
          </w:p>
          <w:p w:rsidR="004214A3" w:rsidRPr="00D64DB2" w:rsidRDefault="00D64DB2" w:rsidP="00D64DB2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line="300" w:lineRule="atLeast"/>
              <w:ind w:left="335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D64DB2">
              <w:rPr>
                <w:rFonts w:ascii="Century Gothic" w:hAnsi="Century Gothic" w:cs="Tahoma"/>
                <w:bCs/>
                <w:sz w:val="22"/>
                <w:szCs w:val="23"/>
              </w:rPr>
              <w:t>Adquirir los conocimientos necesarios sobre las herramientas prácticas para la gestión eficaz de los eventos.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 w:firstRow="1" w:lastRow="1" w:firstColumn="1" w:lastColumn="1" w:noHBand="0" w:noVBand="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48182F" w:rsidRDefault="0048182F" w:rsidP="00D64D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D64DB2" w:rsidRPr="00D64DB2" w:rsidRDefault="00D64DB2" w:rsidP="00D64D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bookmarkStart w:id="0" w:name="_GoBack"/>
            <w:bookmarkEnd w:id="0"/>
            <w:r w:rsidRPr="00D64DB2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Tema 1. El protocolo en los eventos y congresos.</w:t>
            </w:r>
          </w:p>
          <w:p w:rsidR="00D64DB2" w:rsidRPr="00D64DB2" w:rsidRDefault="00D64DB2" w:rsidP="00D64DB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D64D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1.1.  El mercado de reuniones: protocolo oficial y empresarial</w:t>
            </w:r>
          </w:p>
          <w:p w:rsidR="00D64DB2" w:rsidRPr="00D64DB2" w:rsidRDefault="00D64DB2" w:rsidP="00D64DB2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D64D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1.1.1. El mercado de reuniones: tipos de eventos</w:t>
            </w:r>
          </w:p>
          <w:p w:rsidR="00D64DB2" w:rsidRPr="00D64DB2" w:rsidRDefault="00D64DB2" w:rsidP="00D64DB2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D64D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1.1.2. El protocolo: concepto y tipos</w:t>
            </w:r>
          </w:p>
          <w:p w:rsidR="00D64DB2" w:rsidRPr="00D64DB2" w:rsidRDefault="00D64DB2" w:rsidP="00D64DB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D64D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1.2.  Las precedencias en el protocolo oficial</w:t>
            </w:r>
          </w:p>
          <w:p w:rsidR="00D64DB2" w:rsidRPr="00D64DB2" w:rsidRDefault="00D64DB2" w:rsidP="00D64DB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D64D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1.3.  La simbología en los actos protocolarios: banderas e indumentaria</w:t>
            </w:r>
          </w:p>
          <w:p w:rsidR="00D64DB2" w:rsidRPr="00D64DB2" w:rsidRDefault="00D64DB2" w:rsidP="00D64DB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D64D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1.4.  El banquete</w:t>
            </w:r>
          </w:p>
          <w:p w:rsidR="00D64DB2" w:rsidRPr="00D64DB2" w:rsidRDefault="00D64DB2" w:rsidP="00D64DB2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D64D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1.4.1. Etapas en la organización del banquete</w:t>
            </w:r>
          </w:p>
          <w:p w:rsidR="00D64DB2" w:rsidRPr="00D64DB2" w:rsidRDefault="00D64DB2" w:rsidP="00D64DB2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D64D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1.4.2. El ceremonial</w:t>
            </w:r>
          </w:p>
          <w:p w:rsidR="00D64DB2" w:rsidRDefault="00D64DB2" w:rsidP="00D64DB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D64D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1.5.  Protocolo internacional</w:t>
            </w:r>
          </w:p>
          <w:p w:rsidR="00D64DB2" w:rsidRPr="00D64DB2" w:rsidRDefault="00D64DB2" w:rsidP="00D64DB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D64DB2" w:rsidRPr="00D64DB2" w:rsidRDefault="00D64DB2" w:rsidP="00D64DB2">
            <w:pPr>
              <w:autoSpaceDE w:val="0"/>
              <w:autoSpaceDN w:val="0"/>
              <w:adjustRightInd w:val="0"/>
              <w:ind w:left="45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D64DB2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Tema 2. La gestión de eventos y congresos.</w:t>
            </w:r>
          </w:p>
          <w:p w:rsidR="00D64DB2" w:rsidRPr="00D64DB2" w:rsidRDefault="00D64DB2" w:rsidP="00D64DB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D64D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2.1.  Gestión de eventos: características generales</w:t>
            </w:r>
          </w:p>
          <w:p w:rsidR="00D64DB2" w:rsidRPr="00D64DB2" w:rsidRDefault="00D64DB2" w:rsidP="00D64DB2">
            <w:pPr>
              <w:autoSpaceDE w:val="0"/>
              <w:autoSpaceDN w:val="0"/>
              <w:adjustRightInd w:val="0"/>
              <w:ind w:left="1371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D64D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2.1.1.La demanda corporativa y su influencia en la gestión de eventos</w:t>
            </w:r>
          </w:p>
          <w:p w:rsidR="00D64DB2" w:rsidRPr="00D64DB2" w:rsidRDefault="00D64DB2" w:rsidP="00D64DB2">
            <w:pPr>
              <w:autoSpaceDE w:val="0"/>
              <w:autoSpaceDN w:val="0"/>
              <w:adjustRightInd w:val="0"/>
              <w:ind w:left="1371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D64D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2.1.2.Entidades participantes en la gestión de eventos</w:t>
            </w:r>
          </w:p>
          <w:p w:rsidR="00D64DB2" w:rsidRPr="00D64DB2" w:rsidRDefault="00D64DB2" w:rsidP="00D64DB2">
            <w:pPr>
              <w:autoSpaceDE w:val="0"/>
              <w:autoSpaceDN w:val="0"/>
              <w:adjustRightInd w:val="0"/>
              <w:ind w:left="1371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D64D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2.1.3.Herramientas de gestión de eventos</w:t>
            </w:r>
          </w:p>
          <w:p w:rsidR="00D64DB2" w:rsidRPr="00D64DB2" w:rsidRDefault="00D64DB2" w:rsidP="00D64DB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D64D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2.2.  Planificación de eventos y congresos</w:t>
            </w:r>
          </w:p>
          <w:p w:rsidR="00D64DB2" w:rsidRPr="00D64DB2" w:rsidRDefault="00D64DB2" w:rsidP="00D64DB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D64D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2.3.  Preparación y organización de eventos y congresos</w:t>
            </w:r>
          </w:p>
          <w:p w:rsidR="00D64DB2" w:rsidRPr="00D64DB2" w:rsidRDefault="00D64DB2" w:rsidP="00D64DB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D64D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2.4.  Celebración de eventos y congresos</w:t>
            </w:r>
          </w:p>
          <w:p w:rsidR="00D64DB2" w:rsidRPr="00D64DB2" w:rsidRDefault="00D64DB2" w:rsidP="00D64DB2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D64DB2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2.5.  Gestión post-eventos</w:t>
            </w:r>
          </w:p>
          <w:p w:rsidR="009D29DB" w:rsidRPr="006F0875" w:rsidRDefault="009D29DB" w:rsidP="004126A8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9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CCA" w:rsidRDefault="00AD2CCA">
      <w:r>
        <w:separator/>
      </w:r>
    </w:p>
  </w:endnote>
  <w:endnote w:type="continuationSeparator" w:id="0">
    <w:p w:rsidR="00AD2CCA" w:rsidRDefault="00AD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DD" w:rsidRPr="001D3CED" w:rsidRDefault="00AD2CCA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CCA" w:rsidRDefault="00AD2CCA">
      <w:r>
        <w:separator/>
      </w:r>
    </w:p>
  </w:footnote>
  <w:footnote w:type="continuationSeparator" w:id="0">
    <w:p w:rsidR="00AD2CCA" w:rsidRDefault="00AD2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3C4F"/>
    <w:multiLevelType w:val="hybridMultilevel"/>
    <w:tmpl w:val="B950B4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0517A"/>
    <w:multiLevelType w:val="multilevel"/>
    <w:tmpl w:val="18A60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EC7319"/>
    <w:multiLevelType w:val="hybridMultilevel"/>
    <w:tmpl w:val="D04EC6FA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2"/>
  </w:num>
  <w:num w:numId="10">
    <w:abstractNumId w:val="6"/>
  </w:num>
  <w:num w:numId="11">
    <w:abstractNumId w:val="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6A8"/>
    <w:rsid w:val="000237BA"/>
    <w:rsid w:val="00042E07"/>
    <w:rsid w:val="00056F1C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927A4"/>
    <w:rsid w:val="002D7906"/>
    <w:rsid w:val="002E5E98"/>
    <w:rsid w:val="002F1037"/>
    <w:rsid w:val="00302F5A"/>
    <w:rsid w:val="00304AFD"/>
    <w:rsid w:val="00317712"/>
    <w:rsid w:val="003456FA"/>
    <w:rsid w:val="00380DCE"/>
    <w:rsid w:val="003A03BA"/>
    <w:rsid w:val="003B6303"/>
    <w:rsid w:val="003C5717"/>
    <w:rsid w:val="0040158D"/>
    <w:rsid w:val="004126A8"/>
    <w:rsid w:val="00416682"/>
    <w:rsid w:val="004214A3"/>
    <w:rsid w:val="00435680"/>
    <w:rsid w:val="0048182F"/>
    <w:rsid w:val="004B3AA9"/>
    <w:rsid w:val="004C27B3"/>
    <w:rsid w:val="004D00FA"/>
    <w:rsid w:val="004D78BD"/>
    <w:rsid w:val="00511E7A"/>
    <w:rsid w:val="0051305A"/>
    <w:rsid w:val="00571A72"/>
    <w:rsid w:val="006131C0"/>
    <w:rsid w:val="00633040"/>
    <w:rsid w:val="006F0875"/>
    <w:rsid w:val="00734FAA"/>
    <w:rsid w:val="00757E95"/>
    <w:rsid w:val="007949A4"/>
    <w:rsid w:val="007B04DA"/>
    <w:rsid w:val="007C5253"/>
    <w:rsid w:val="007E1EAE"/>
    <w:rsid w:val="0080235A"/>
    <w:rsid w:val="0081388C"/>
    <w:rsid w:val="00832B66"/>
    <w:rsid w:val="00834C0F"/>
    <w:rsid w:val="008525EC"/>
    <w:rsid w:val="008827F8"/>
    <w:rsid w:val="00895BC7"/>
    <w:rsid w:val="008B5790"/>
    <w:rsid w:val="008E5710"/>
    <w:rsid w:val="008F4E9E"/>
    <w:rsid w:val="00910766"/>
    <w:rsid w:val="0092572F"/>
    <w:rsid w:val="00952036"/>
    <w:rsid w:val="00957639"/>
    <w:rsid w:val="00973F1F"/>
    <w:rsid w:val="00997818"/>
    <w:rsid w:val="009D29DB"/>
    <w:rsid w:val="009D7E9F"/>
    <w:rsid w:val="00A1696E"/>
    <w:rsid w:val="00A31C78"/>
    <w:rsid w:val="00A752E0"/>
    <w:rsid w:val="00A778DD"/>
    <w:rsid w:val="00AB7EB6"/>
    <w:rsid w:val="00AD2CCA"/>
    <w:rsid w:val="00AE40DE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72668"/>
    <w:rsid w:val="00CA04AF"/>
    <w:rsid w:val="00CD17BA"/>
    <w:rsid w:val="00D07613"/>
    <w:rsid w:val="00D64DB2"/>
    <w:rsid w:val="00D84174"/>
    <w:rsid w:val="00DA2937"/>
    <w:rsid w:val="00DB74CC"/>
    <w:rsid w:val="00DE0A73"/>
    <w:rsid w:val="00DE7D67"/>
    <w:rsid w:val="00E04C09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64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092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1240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Jorge</cp:lastModifiedBy>
  <cp:revision>4</cp:revision>
  <cp:lastPrinted>2014-01-21T10:18:00Z</cp:lastPrinted>
  <dcterms:created xsi:type="dcterms:W3CDTF">2015-06-24T16:07:00Z</dcterms:created>
  <dcterms:modified xsi:type="dcterms:W3CDTF">2016-01-03T11:19:00Z</dcterms:modified>
</cp:coreProperties>
</file>