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EB6184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EB6184">
              <w:rPr>
                <w:rFonts w:ascii="Century Gothic" w:hAnsi="Century Gothic" w:cs="Tahoma"/>
                <w:b/>
                <w:sz w:val="36"/>
                <w:szCs w:val="36"/>
              </w:rPr>
              <w:t>INTERVENCIÓN FRENTE A LOS MALOS TRATOS A PERSONAS MAYORES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2109DC" w:rsidRDefault="00EB6184" w:rsidP="00CF0F40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EB6184">
              <w:rPr>
                <w:rFonts w:ascii="Century Gothic" w:hAnsi="Century Gothic" w:cs="Tahoma"/>
                <w:bCs/>
                <w:sz w:val="22"/>
                <w:szCs w:val="23"/>
              </w:rPr>
              <w:t>Intervenir ante las situaciones de abuso o maltrato a personas mayores, o situaciones de potencial riesgo, que se detecten en la labor profesional cotidiana seleccionando las medidas más apropiadas a cada caso, valorando los principios de actuación correspondientes y aplicando recursos como medida de prevención primaria.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EB6184" w:rsidRDefault="00EB6184" w:rsidP="00EB6184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EB6184">
              <w:rPr>
                <w:rFonts w:ascii="Century Gothic" w:hAnsi="Century Gothic"/>
                <w:sz w:val="22"/>
                <w:szCs w:val="22"/>
              </w:rPr>
              <w:t>1. Presentación y delimitación conceptual</w:t>
            </w:r>
          </w:p>
          <w:p w:rsidR="00EB6184" w:rsidRDefault="00EB6184" w:rsidP="00EB6184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EB6184">
              <w:rPr>
                <w:rFonts w:ascii="Century Gothic" w:hAnsi="Century Gothic"/>
                <w:sz w:val="22"/>
                <w:szCs w:val="22"/>
              </w:rPr>
              <w:t>2.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B6184">
              <w:rPr>
                <w:rFonts w:ascii="Century Gothic" w:hAnsi="Century Gothic"/>
                <w:sz w:val="22"/>
                <w:szCs w:val="22"/>
              </w:rPr>
              <w:t>Conceptualización de los malos tratos a las personas mayores</w:t>
            </w:r>
          </w:p>
          <w:p w:rsidR="00EB6184" w:rsidRDefault="00EB6184" w:rsidP="00EB6184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EB6184">
              <w:rPr>
                <w:rFonts w:ascii="Century Gothic" w:hAnsi="Century Gothic"/>
                <w:sz w:val="22"/>
                <w:szCs w:val="22"/>
              </w:rPr>
              <w:t>3.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B6184">
              <w:rPr>
                <w:rFonts w:ascii="Century Gothic" w:hAnsi="Century Gothic"/>
                <w:sz w:val="22"/>
                <w:szCs w:val="22"/>
              </w:rPr>
              <w:t>Dimensión y caracterización del problema</w:t>
            </w:r>
          </w:p>
          <w:p w:rsidR="00EB6184" w:rsidRDefault="00EB6184" w:rsidP="00EB6184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EB6184">
              <w:rPr>
                <w:rFonts w:ascii="Century Gothic" w:hAnsi="Century Gothic"/>
                <w:sz w:val="22"/>
                <w:szCs w:val="22"/>
              </w:rPr>
              <w:t>4.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B6184">
              <w:rPr>
                <w:rFonts w:ascii="Century Gothic" w:hAnsi="Century Gothic"/>
                <w:sz w:val="22"/>
                <w:szCs w:val="22"/>
              </w:rPr>
              <w:t>Causas de los malos tratos a las personas mayores</w:t>
            </w:r>
          </w:p>
          <w:p w:rsidR="00EB6184" w:rsidRDefault="00EB6184" w:rsidP="00EB6184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EB6184">
              <w:rPr>
                <w:rFonts w:ascii="Century Gothic" w:hAnsi="Century Gothic"/>
                <w:sz w:val="22"/>
                <w:szCs w:val="22"/>
              </w:rPr>
              <w:t>5.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B6184">
              <w:rPr>
                <w:rFonts w:ascii="Century Gothic" w:hAnsi="Century Gothic"/>
                <w:sz w:val="22"/>
                <w:szCs w:val="22"/>
              </w:rPr>
              <w:t>Prevención del maltrato a personas mayores</w:t>
            </w:r>
          </w:p>
          <w:p w:rsidR="00EB6184" w:rsidRDefault="00EB6184" w:rsidP="00EB6184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EB6184">
              <w:rPr>
                <w:rFonts w:ascii="Century Gothic" w:hAnsi="Century Gothic"/>
                <w:sz w:val="22"/>
                <w:szCs w:val="22"/>
              </w:rPr>
              <w:t>6.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B6184">
              <w:rPr>
                <w:rFonts w:ascii="Century Gothic" w:hAnsi="Century Gothic"/>
                <w:sz w:val="22"/>
                <w:szCs w:val="22"/>
              </w:rPr>
              <w:t>Detección de los malos tratos a personas mayores</w:t>
            </w:r>
          </w:p>
          <w:p w:rsidR="00EB6184" w:rsidRDefault="00EB6184" w:rsidP="00EB6184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EB6184">
              <w:rPr>
                <w:rFonts w:ascii="Century Gothic" w:hAnsi="Century Gothic"/>
                <w:sz w:val="22"/>
                <w:szCs w:val="22"/>
              </w:rPr>
              <w:t>7.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B6184">
              <w:rPr>
                <w:rFonts w:ascii="Century Gothic" w:hAnsi="Century Gothic"/>
                <w:sz w:val="22"/>
                <w:szCs w:val="22"/>
              </w:rPr>
              <w:t>Valoración de los casos de maltrato</w:t>
            </w:r>
          </w:p>
          <w:p w:rsidR="00701BDD" w:rsidRPr="002109DC" w:rsidRDefault="00EB6184" w:rsidP="00EB6184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EB6184">
              <w:rPr>
                <w:rFonts w:ascii="Century Gothic" w:hAnsi="Century Gothic"/>
                <w:sz w:val="22"/>
                <w:szCs w:val="22"/>
              </w:rPr>
              <w:t>8.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B6184">
              <w:rPr>
                <w:rFonts w:ascii="Century Gothic" w:hAnsi="Century Gothic"/>
                <w:sz w:val="22"/>
                <w:szCs w:val="22"/>
              </w:rPr>
              <w:t>Intervención ante el maltrato a personas mayores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51A" w:rsidRDefault="00BD151A">
      <w:r>
        <w:separator/>
      </w:r>
    </w:p>
  </w:endnote>
  <w:endnote w:type="continuationSeparator" w:id="0">
    <w:p w:rsidR="00BD151A" w:rsidRDefault="00BD1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1A" w:rsidRPr="001D3CED" w:rsidRDefault="00BD151A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BD151A" w:rsidRPr="00CD17BA" w:rsidRDefault="00BD151A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51A" w:rsidRDefault="00BD151A">
      <w:r>
        <w:separator/>
      </w:r>
    </w:p>
  </w:footnote>
  <w:footnote w:type="continuationSeparator" w:id="0">
    <w:p w:rsidR="00BD151A" w:rsidRDefault="00BD1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61C2B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109DC"/>
    <w:rsid w:val="00223EF0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457D"/>
    <w:rsid w:val="00317712"/>
    <w:rsid w:val="003331B2"/>
    <w:rsid w:val="003456FA"/>
    <w:rsid w:val="00380DCE"/>
    <w:rsid w:val="003A03BA"/>
    <w:rsid w:val="003B6303"/>
    <w:rsid w:val="003C5717"/>
    <w:rsid w:val="003E591D"/>
    <w:rsid w:val="004126A8"/>
    <w:rsid w:val="00416682"/>
    <w:rsid w:val="004214A3"/>
    <w:rsid w:val="00435680"/>
    <w:rsid w:val="004B3AA9"/>
    <w:rsid w:val="004C27B3"/>
    <w:rsid w:val="004D00FA"/>
    <w:rsid w:val="004D4A18"/>
    <w:rsid w:val="004D78BD"/>
    <w:rsid w:val="00511E7A"/>
    <w:rsid w:val="0051305A"/>
    <w:rsid w:val="0051722C"/>
    <w:rsid w:val="00571A72"/>
    <w:rsid w:val="00576A6C"/>
    <w:rsid w:val="00593DBF"/>
    <w:rsid w:val="006131C0"/>
    <w:rsid w:val="00633040"/>
    <w:rsid w:val="006C6DEA"/>
    <w:rsid w:val="006F0875"/>
    <w:rsid w:val="00701BDD"/>
    <w:rsid w:val="00734FAA"/>
    <w:rsid w:val="00742F55"/>
    <w:rsid w:val="00757E95"/>
    <w:rsid w:val="007949A4"/>
    <w:rsid w:val="007B04DA"/>
    <w:rsid w:val="007C5253"/>
    <w:rsid w:val="0080235A"/>
    <w:rsid w:val="0081388C"/>
    <w:rsid w:val="00826E32"/>
    <w:rsid w:val="00832B66"/>
    <w:rsid w:val="00834C0F"/>
    <w:rsid w:val="008525EC"/>
    <w:rsid w:val="008827F8"/>
    <w:rsid w:val="00895BC7"/>
    <w:rsid w:val="008A113C"/>
    <w:rsid w:val="008B5790"/>
    <w:rsid w:val="008C5664"/>
    <w:rsid w:val="008E3379"/>
    <w:rsid w:val="008E5710"/>
    <w:rsid w:val="008F1DDC"/>
    <w:rsid w:val="008F4E9E"/>
    <w:rsid w:val="00910766"/>
    <w:rsid w:val="0092572F"/>
    <w:rsid w:val="00952036"/>
    <w:rsid w:val="00957639"/>
    <w:rsid w:val="00973F1F"/>
    <w:rsid w:val="00997818"/>
    <w:rsid w:val="009A2F15"/>
    <w:rsid w:val="009B63E5"/>
    <w:rsid w:val="009D29DB"/>
    <w:rsid w:val="009D7E9F"/>
    <w:rsid w:val="00A1696E"/>
    <w:rsid w:val="00A316DA"/>
    <w:rsid w:val="00A31C78"/>
    <w:rsid w:val="00A5268F"/>
    <w:rsid w:val="00A66CE0"/>
    <w:rsid w:val="00A752E0"/>
    <w:rsid w:val="00A778DD"/>
    <w:rsid w:val="00AB7EB6"/>
    <w:rsid w:val="00AE40DE"/>
    <w:rsid w:val="00B052AF"/>
    <w:rsid w:val="00B24C72"/>
    <w:rsid w:val="00B51A82"/>
    <w:rsid w:val="00B70B98"/>
    <w:rsid w:val="00B71381"/>
    <w:rsid w:val="00B71775"/>
    <w:rsid w:val="00B8061C"/>
    <w:rsid w:val="00B92BC5"/>
    <w:rsid w:val="00BC45B9"/>
    <w:rsid w:val="00BD151A"/>
    <w:rsid w:val="00BF14E0"/>
    <w:rsid w:val="00C72668"/>
    <w:rsid w:val="00CA04AF"/>
    <w:rsid w:val="00CD17BA"/>
    <w:rsid w:val="00CF0F40"/>
    <w:rsid w:val="00D07613"/>
    <w:rsid w:val="00D5377D"/>
    <w:rsid w:val="00D610F5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B6184"/>
    <w:rsid w:val="00EC2EFF"/>
    <w:rsid w:val="00EC488E"/>
    <w:rsid w:val="00ED060C"/>
    <w:rsid w:val="00F03718"/>
    <w:rsid w:val="00F068F3"/>
    <w:rsid w:val="00F479A2"/>
    <w:rsid w:val="00F62FCF"/>
    <w:rsid w:val="00F658B3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471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822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2017-03-27T15:18:00Z</dcterms:created>
  <dcterms:modified xsi:type="dcterms:W3CDTF">2017-03-27T15:18:00Z</dcterms:modified>
</cp:coreProperties>
</file>