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AB4AB8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AB4AB8">
              <w:rPr>
                <w:rFonts w:ascii="Century Gothic" w:hAnsi="Century Gothic" w:cs="Tahoma"/>
                <w:b/>
                <w:sz w:val="36"/>
                <w:szCs w:val="36"/>
              </w:rPr>
              <w:t>Claves para la Gestión del Tiempo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42F55" w:rsidRDefault="00AB4AB8" w:rsidP="00AB4AB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B4AB8">
              <w:rPr>
                <w:rFonts w:ascii="Century Gothic" w:hAnsi="Century Gothic" w:cs="Tahoma"/>
                <w:bCs/>
                <w:sz w:val="22"/>
                <w:szCs w:val="23"/>
              </w:rPr>
              <w:t>El objetivo del presente curso es ser conscientes de la importancia que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AB4AB8">
              <w:rPr>
                <w:rFonts w:ascii="Century Gothic" w:hAnsi="Century Gothic" w:cs="Tahoma"/>
                <w:bCs/>
                <w:sz w:val="22"/>
                <w:szCs w:val="23"/>
              </w:rPr>
              <w:t>tiene el tiempo en nuestras vidas y aprender a gestionarlo de la mejor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AB4AB8">
              <w:rPr>
                <w:rFonts w:ascii="Century Gothic" w:hAnsi="Century Gothic" w:cs="Tahoma"/>
                <w:bCs/>
                <w:sz w:val="22"/>
                <w:szCs w:val="23"/>
              </w:rPr>
              <w:t>manera posible para nosotros. Aprenderemos los elementos claves que nos permitirán aprovechar el tiempo lo máximo posible.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676FB6" w:rsidRPr="00676FB6" w:rsidRDefault="005005EA" w:rsidP="00676FB6">
            <w:pPr>
              <w:jc w:val="both"/>
              <w:rPr>
                <w:rFonts w:ascii="Calibri" w:hAnsi="Calibri" w:cs="Calibri"/>
                <w:b/>
              </w:rPr>
            </w:pPr>
            <w:r w:rsidRPr="005005EA">
              <w:rPr>
                <w:rFonts w:ascii="Century Gothic" w:hAnsi="Century Gothic"/>
                <w:sz w:val="22"/>
                <w:szCs w:val="22"/>
              </w:rPr>
              <w:br/>
            </w:r>
            <w:r w:rsidR="00676FB6" w:rsidRPr="00676FB6">
              <w:rPr>
                <w:rFonts w:ascii="Calibri" w:hAnsi="Calibri" w:cs="Calibri"/>
                <w:b/>
              </w:rPr>
              <w:t>1.- Claves para la gestión eficaz del tiempo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1.1. La gestión eficaz del tiempo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¿Perdemos el tiempo?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</w:p>
          <w:p w:rsidR="00676FB6" w:rsidRPr="00676FB6" w:rsidRDefault="00676FB6" w:rsidP="00676FB6">
            <w:pPr>
              <w:jc w:val="both"/>
              <w:rPr>
                <w:rFonts w:ascii="Calibri" w:hAnsi="Calibri" w:cs="Calibri"/>
                <w:b/>
              </w:rPr>
            </w:pPr>
            <w:r w:rsidRPr="00676FB6">
              <w:rPr>
                <w:rFonts w:ascii="Calibri" w:hAnsi="Calibri" w:cs="Calibri"/>
                <w:b/>
              </w:rPr>
              <w:t>2.-Teorías y leyes para gestionar mejor nuestro tiempo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2.1. El principio de </w:t>
            </w:r>
            <w:proofErr w:type="spellStart"/>
            <w:r>
              <w:rPr>
                <w:rFonts w:ascii="Calibri" w:hAnsi="Calibri" w:cs="Calibri"/>
              </w:rPr>
              <w:t>Pareto</w:t>
            </w:r>
            <w:proofErr w:type="spellEnd"/>
            <w:r>
              <w:rPr>
                <w:rFonts w:ascii="Calibri" w:hAnsi="Calibri" w:cs="Calibri"/>
              </w:rPr>
              <w:t xml:space="preserve">. La Regla 80/20 y el Sistema ABC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2.2. La ley de Parkinson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2.3. Ley de Murphy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2.4. Principio de Hawthorne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2.5. Ley de </w:t>
            </w:r>
            <w:proofErr w:type="spellStart"/>
            <w:r>
              <w:rPr>
                <w:rFonts w:ascii="Calibri" w:hAnsi="Calibri" w:cs="Calibri"/>
              </w:rPr>
              <w:t>Illich</w:t>
            </w:r>
            <w:proofErr w:type="spellEnd"/>
            <w:r>
              <w:rPr>
                <w:rFonts w:ascii="Calibri" w:hAnsi="Calibri" w:cs="Calibri"/>
              </w:rPr>
              <w:t xml:space="preserve"> o la Ley de la productividad negativa a partir de cierto umbral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2.6. Ley de </w:t>
            </w:r>
            <w:proofErr w:type="spellStart"/>
            <w:r>
              <w:rPr>
                <w:rFonts w:ascii="Calibri" w:hAnsi="Calibri" w:cs="Calibri"/>
              </w:rPr>
              <w:t>Fraisse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2.7. Ley de Eisenhower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2.8. El principio de </w:t>
            </w:r>
            <w:proofErr w:type="spellStart"/>
            <w:r>
              <w:rPr>
                <w:rFonts w:ascii="Calibri" w:hAnsi="Calibri" w:cs="Calibri"/>
              </w:rPr>
              <w:t>Laborit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2.9. </w:t>
            </w:r>
            <w:proofErr w:type="spellStart"/>
            <w:r>
              <w:rPr>
                <w:rFonts w:ascii="Calibri" w:hAnsi="Calibri" w:cs="Calibri"/>
              </w:rPr>
              <w:t>Kaizen</w:t>
            </w:r>
            <w:proofErr w:type="spellEnd"/>
            <w:r>
              <w:rPr>
                <w:rFonts w:ascii="Calibri" w:hAnsi="Calibri" w:cs="Calibri"/>
              </w:rPr>
              <w:t xml:space="preserve"> y la gestión eficaz del tiempo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</w:p>
          <w:p w:rsidR="00676FB6" w:rsidRPr="00676FB6" w:rsidRDefault="00676FB6" w:rsidP="00676FB6">
            <w:pPr>
              <w:jc w:val="both"/>
              <w:rPr>
                <w:rFonts w:ascii="Calibri" w:hAnsi="Calibri" w:cs="Calibri"/>
                <w:b/>
              </w:rPr>
            </w:pPr>
            <w:r w:rsidRPr="00676FB6">
              <w:rPr>
                <w:rFonts w:ascii="Calibri" w:hAnsi="Calibri" w:cs="Calibri"/>
                <w:b/>
              </w:rPr>
              <w:t>3.-La gestión del tiempo y las nuevas tecnologías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3.1. Recomendaciones relacionadas con las Nuevas Tecnologías y la gestión del tiempo.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3.2. Mensajería Instantánea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3.3. Elementos móviles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3.4. Correo electrónico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3.5. Reglas básicas para que nuestros e-mails tengan el éxito esperado: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3.6. Redes Sociales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</w:p>
          <w:p w:rsidR="00676FB6" w:rsidRPr="00676FB6" w:rsidRDefault="00676FB6" w:rsidP="00676FB6">
            <w:pPr>
              <w:jc w:val="both"/>
              <w:rPr>
                <w:rFonts w:ascii="Calibri" w:hAnsi="Calibri" w:cs="Calibri"/>
                <w:b/>
              </w:rPr>
            </w:pPr>
            <w:r w:rsidRPr="00676FB6">
              <w:rPr>
                <w:rFonts w:ascii="Calibri" w:hAnsi="Calibri" w:cs="Calibri"/>
                <w:b/>
              </w:rPr>
              <w:t>4.-Los ladrones del tiempo I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4.1. ¿Qué entendemos por ladrones del tiempo?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4.2. Una primera clasificación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4.3. Las visitas imprevistas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4.4. El teléfono: el ladrón estrella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4.5. Consejos para hablar por teléfono optimizando nuestro tiempo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4.6. El uso del teléfono móvil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4.7. Las esperas y complicaciones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</w:p>
          <w:p w:rsidR="00676FB6" w:rsidRPr="00676FB6" w:rsidRDefault="00676FB6" w:rsidP="00676FB6">
            <w:pPr>
              <w:jc w:val="both"/>
              <w:rPr>
                <w:rFonts w:ascii="Calibri" w:hAnsi="Calibri" w:cs="Calibri"/>
                <w:b/>
              </w:rPr>
            </w:pPr>
            <w:r w:rsidRPr="00676FB6">
              <w:rPr>
                <w:rFonts w:ascii="Calibri" w:hAnsi="Calibri" w:cs="Calibri"/>
                <w:b/>
              </w:rPr>
              <w:t>5.-Los ladrones del tiempo II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5.1. La organización del puesto de trabajo.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5.2. Documentos: papeles y electrónicos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5.3. El coche </w:t>
            </w:r>
          </w:p>
          <w:p w:rsidR="00676FB6" w:rsidRDefault="00676FB6" w:rsidP="00676F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5.4. Las reuniones como pérdida de tiempo </w:t>
            </w:r>
          </w:p>
          <w:p w:rsidR="009D29DB" w:rsidRPr="00742F55" w:rsidRDefault="00676FB6" w:rsidP="00676FB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5.5. Las reuniones eficaces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DF" w:rsidRDefault="001A23DF">
      <w:r>
        <w:separator/>
      </w:r>
    </w:p>
  </w:endnote>
  <w:endnote w:type="continuationSeparator" w:id="1">
    <w:p w:rsidR="001A23DF" w:rsidRDefault="001A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DF" w:rsidRPr="001D3CED" w:rsidRDefault="005E42F9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1A23DF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1A23DF" w:rsidRPr="00CD17BA" w:rsidRDefault="001A23DF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DF" w:rsidRDefault="001A23DF">
      <w:r>
        <w:separator/>
      </w:r>
    </w:p>
  </w:footnote>
  <w:footnote w:type="continuationSeparator" w:id="1">
    <w:p w:rsidR="001A23DF" w:rsidRDefault="001A2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114688"/>
    <w:rsid w:val="00123B4B"/>
    <w:rsid w:val="00136C65"/>
    <w:rsid w:val="00164EC8"/>
    <w:rsid w:val="00173F44"/>
    <w:rsid w:val="00195EFA"/>
    <w:rsid w:val="001A23DF"/>
    <w:rsid w:val="001B34B4"/>
    <w:rsid w:val="001C41E7"/>
    <w:rsid w:val="001D22C4"/>
    <w:rsid w:val="001D3CED"/>
    <w:rsid w:val="001E5B26"/>
    <w:rsid w:val="001F5159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90443"/>
    <w:rsid w:val="004B3AA9"/>
    <w:rsid w:val="004C27B3"/>
    <w:rsid w:val="004D00FA"/>
    <w:rsid w:val="004D78BD"/>
    <w:rsid w:val="005005EA"/>
    <w:rsid w:val="00511E7A"/>
    <w:rsid w:val="0051305A"/>
    <w:rsid w:val="00571A72"/>
    <w:rsid w:val="00576A6C"/>
    <w:rsid w:val="005E42F9"/>
    <w:rsid w:val="006131C0"/>
    <w:rsid w:val="00633040"/>
    <w:rsid w:val="00676FB6"/>
    <w:rsid w:val="006F0875"/>
    <w:rsid w:val="00734FAA"/>
    <w:rsid w:val="00742F55"/>
    <w:rsid w:val="00757E95"/>
    <w:rsid w:val="007949A4"/>
    <w:rsid w:val="007956A2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C78"/>
    <w:rsid w:val="00A66CE0"/>
    <w:rsid w:val="00A752E0"/>
    <w:rsid w:val="00A778DD"/>
    <w:rsid w:val="00AB4AB8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B6CA7"/>
    <w:rsid w:val="00BC45B9"/>
    <w:rsid w:val="00BF14E0"/>
    <w:rsid w:val="00C72668"/>
    <w:rsid w:val="00CA04AF"/>
    <w:rsid w:val="00CD17BA"/>
    <w:rsid w:val="00D07613"/>
    <w:rsid w:val="00D5377D"/>
    <w:rsid w:val="00D84174"/>
    <w:rsid w:val="00DA2937"/>
    <w:rsid w:val="00DA4BD1"/>
    <w:rsid w:val="00DB74CC"/>
    <w:rsid w:val="00DE0A73"/>
    <w:rsid w:val="00DE7D67"/>
    <w:rsid w:val="00E04C09"/>
    <w:rsid w:val="00E30D7C"/>
    <w:rsid w:val="00E50FCD"/>
    <w:rsid w:val="00E62826"/>
    <w:rsid w:val="00E74793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93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1673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Jesus Carranza</cp:lastModifiedBy>
  <cp:revision>2</cp:revision>
  <cp:lastPrinted>2014-01-21T10:18:00Z</cp:lastPrinted>
  <dcterms:created xsi:type="dcterms:W3CDTF">2017-09-26T10:00:00Z</dcterms:created>
  <dcterms:modified xsi:type="dcterms:W3CDTF">2017-09-26T10:00:00Z</dcterms:modified>
</cp:coreProperties>
</file>