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C44300" w:rsidRDefault="00C44300" w:rsidP="00231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C44300">
              <w:rPr>
                <w:rFonts w:ascii="Century Gothic" w:hAnsi="Century Gothic" w:cs="Tahoma"/>
                <w:b/>
                <w:sz w:val="34"/>
                <w:szCs w:val="34"/>
              </w:rPr>
              <w:t xml:space="preserve">Orientación laboral y promoción de la calidad en la formación profesional para el empleo </w:t>
            </w:r>
            <w:r w:rsidR="00231EE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231EEB" w:rsidRPr="00C44300">
              <w:rPr>
                <w:rFonts w:ascii="Century Gothic" w:hAnsi="Century Gothic" w:cs="Tahoma"/>
                <w:b/>
                <w:sz w:val="34"/>
                <w:szCs w:val="34"/>
              </w:rPr>
              <w:t>MF1446_3</w:t>
            </w:r>
            <w:r w:rsidR="00CA04AF" w:rsidRPr="00C44300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31EEB" w:rsidRDefault="00231EEB" w:rsidP="00C44300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Análisis del perfil profesional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 El perfil profesional: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1.1.1 Carácter individualizado del proceso de orientación.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1.1.2 Características personales.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1.1.3 Formación.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1.1.4 Experiencia profesional.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1.1.5 Habilidades y actitudes.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1.2 El contexto sociolaboral: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1.2.1 Características: exigencias y requisitos.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1.2.2 Tendencias del mercado laboral.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1.2.3 Profesiones emergentes: yacimientos de empleo.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1.2.4 Modalidades de empleo: tipos de contrato, el autoempleo y trabajo a distancia.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1.3 Itinerarios formativos y profesionales.</w:t>
            </w:r>
          </w:p>
          <w:p w:rsidR="00C44300" w:rsidRPr="00C44300" w:rsidRDefault="00C44300" w:rsidP="00C44300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La información profesional. Estrategias y herramientas para la búsqueda de empleo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 Canales de información del mercado laboral: INE, observatorios de empleo, portales de empleo, entre otros. 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2.2 Agentes vinculados con la orientación formativa y laboral e intermediadores laborales: SPEE, servicios autonómicos de empleo, tutores de empleo, OPEAs, gabinetes de orientación, ETTs, empresas de selección, consulting, asesorías, agencias de desarrollo, entre otros.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2.3 Elaboración de una guía de recursos para el empleo y la formación.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2.4 Técnicas de búsqueda de empleo: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2.4.1 Carta de presentación.</w:t>
            </w:r>
          </w:p>
          <w:p w:rsidR="00C44300" w:rsidRPr="00C44300" w:rsidRDefault="00231EEB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2.4.2 Currículum vitae: currí</w:t>
            </w:r>
            <w:r w:rsidR="00C44300" w:rsidRPr="00C44300">
              <w:rPr>
                <w:rStyle w:val="A1"/>
                <w:rFonts w:ascii="Century Gothic" w:hAnsi="Century Gothic"/>
                <w:sz w:val="22"/>
                <w:szCs w:val="22"/>
              </w:rPr>
              <w:t>culum europeo.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2.4.3 Agenda de búsqueda de empleo.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2.5 Canales de acceso a información: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2.5.1 La web: portales.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2.5.2 Redes de contactos. 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 xml:space="preserve">2.5.3 Otros. 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2.6 Procesos de selección: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2.6.1 Entrevistas.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2.6.2 Pruebas profesionales.</w:t>
            </w:r>
          </w:p>
          <w:p w:rsidR="00C44300" w:rsidRPr="00C44300" w:rsidRDefault="00C44300" w:rsidP="00C44300">
            <w:pPr>
              <w:pStyle w:val="Defaul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3. Calidad de las acciones formativas. Innovación y actualización docente 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3.1 Procesos y mecanismos de evaluación de la calidad formativa: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3.1.1 Planes Anuales de Evaluación de la Calidad.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3.2 Realización de propuestas de los docentes para la mejora para la acción formativa.</w:t>
            </w:r>
          </w:p>
          <w:p w:rsidR="00C44300" w:rsidRPr="00C44300" w:rsidRDefault="00C44300" w:rsidP="00C44300">
            <w:pPr>
              <w:pStyle w:val="Pa110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3.2.1 Indicadores de evaluación de la calidad de la acción formativa.</w:t>
            </w:r>
          </w:p>
          <w:p w:rsidR="00C44300" w:rsidRPr="00C44300" w:rsidRDefault="00C44300" w:rsidP="00C44300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C44300" w:rsidRPr="00C44300" w:rsidRDefault="00C44300" w:rsidP="00C44300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 w:cs="Arial"/>
                <w:sz w:val="22"/>
                <w:szCs w:val="22"/>
              </w:rPr>
              <w:t>3.3 Centros de Referencia Nacional.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3.4 Perfeccionamiento y actualización técnico–pedagógica de los formadores: Planes de Perfeccionamiento Técnico.</w:t>
            </w: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C44300" w:rsidRPr="00C44300" w:rsidRDefault="00C44300" w:rsidP="00C44300">
            <w:pPr>
              <w:pStyle w:val="Pa10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/>
                <w:sz w:val="22"/>
                <w:szCs w:val="22"/>
              </w:rPr>
              <w:t>3.5 Centros Integrados de Formación Profesional.</w:t>
            </w:r>
          </w:p>
          <w:p w:rsidR="00C44300" w:rsidRPr="00C44300" w:rsidRDefault="00C44300" w:rsidP="00C44300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C44300" w:rsidRPr="00C44300" w:rsidRDefault="00C44300" w:rsidP="00C44300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44300">
              <w:rPr>
                <w:rStyle w:val="A1"/>
                <w:rFonts w:ascii="Century Gothic" w:hAnsi="Century Gothic" w:cs="Arial"/>
                <w:sz w:val="22"/>
                <w:szCs w:val="22"/>
              </w:rPr>
              <w:t>3.6 Programas europeos e iniciativas comunitarias.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37" w:rsidRDefault="00AE3D37">
      <w:r>
        <w:separator/>
      </w:r>
    </w:p>
  </w:endnote>
  <w:endnote w:type="continuationSeparator" w:id="1">
    <w:p w:rsidR="00AE3D37" w:rsidRDefault="00AE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B032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37" w:rsidRDefault="00AE3D37">
      <w:r>
        <w:separator/>
      </w:r>
    </w:p>
  </w:footnote>
  <w:footnote w:type="continuationSeparator" w:id="1">
    <w:p w:rsidR="00AE3D37" w:rsidRDefault="00AE3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31EEB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54ED5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32F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3D37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430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C44300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character" w:customStyle="1" w:styleId="A1">
    <w:name w:val="A1"/>
    <w:uiPriority w:val="99"/>
    <w:rsid w:val="00C44300"/>
    <w:rPr>
      <w:color w:val="000000"/>
      <w:sz w:val="20"/>
      <w:szCs w:val="20"/>
    </w:rPr>
  </w:style>
  <w:style w:type="paragraph" w:customStyle="1" w:styleId="Default">
    <w:name w:val="Default"/>
    <w:rsid w:val="00C443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09">
    <w:name w:val="Pa109"/>
    <w:basedOn w:val="Default"/>
    <w:next w:val="Default"/>
    <w:uiPriority w:val="99"/>
    <w:rsid w:val="00C44300"/>
    <w:pPr>
      <w:spacing w:line="241" w:lineRule="atLeast"/>
    </w:pPr>
    <w:rPr>
      <w:color w:val="auto"/>
    </w:rPr>
  </w:style>
  <w:style w:type="paragraph" w:customStyle="1" w:styleId="Pa110">
    <w:name w:val="Pa110"/>
    <w:basedOn w:val="Default"/>
    <w:next w:val="Default"/>
    <w:uiPriority w:val="99"/>
    <w:rsid w:val="00C44300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2141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2015-07-30T17:15:00Z</dcterms:created>
  <dcterms:modified xsi:type="dcterms:W3CDTF">2016-01-20T15:32:00Z</dcterms:modified>
</cp:coreProperties>
</file>