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Curso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1539AC" w:rsidP="00045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1539AC">
              <w:rPr>
                <w:rFonts w:ascii="Century Gothic" w:hAnsi="Century Gothic" w:cs="Tahoma"/>
                <w:b/>
                <w:sz w:val="36"/>
                <w:szCs w:val="36"/>
              </w:rPr>
              <w:t xml:space="preserve">Manipulación de cargas con carretillas elevadoras </w:t>
            </w:r>
            <w:r w:rsidR="004126A8">
              <w:rPr>
                <w:rFonts w:ascii="Century Gothic" w:hAnsi="Century Gothic" w:cs="Tahoma"/>
                <w:b/>
                <w:sz w:val="36"/>
                <w:szCs w:val="36"/>
              </w:rPr>
              <w:t>(</w:t>
            </w:r>
            <w:r w:rsidR="000451A2" w:rsidRPr="001539AC">
              <w:rPr>
                <w:rFonts w:ascii="Century Gothic" w:hAnsi="Century Gothic" w:cs="Tahoma"/>
                <w:b/>
                <w:sz w:val="36"/>
                <w:szCs w:val="36"/>
              </w:rPr>
              <w:t>MF0432_1</w:t>
            </w:r>
            <w:r w:rsidR="00CA04AF">
              <w:rPr>
                <w:rFonts w:ascii="Century Gothic" w:hAnsi="Century Gothic" w:cs="Tahoma"/>
                <w:b/>
                <w:sz w:val="36"/>
                <w:szCs w:val="36"/>
              </w:rPr>
              <w:t>)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0451A2" w:rsidRDefault="000451A2" w:rsidP="001539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1539AC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1. Manipulación y transporte de mercancías. </w:t>
            </w: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1539A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1.1 Flujo logístico interno de cargas y servicios. Importancia socioeconómica.</w:t>
            </w: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1539A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1.2 Almacenamiento, suministro y expedición de mercancías.</w:t>
            </w: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1539A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1.3 Normativa comunitaria y española sobre manipulación de mercancías.</w:t>
            </w: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1539A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1.4 Prevención de riesgos laborales y medidas de seguridad en el transporte de mercancías.</w:t>
            </w: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1539A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1.5 Medios de transporte internos y externos de las mercancías. Condiciones básicas. </w:t>
            </w: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1539A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1.6 Simbología y señalización del entorno y medios de transporte: Placas, señales informativas luminosas, acústicas.</w:t>
            </w: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1539A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1.7 Unidad de carga. Medición y cálculo de cargas.</w:t>
            </w: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1539A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1.8 Documentación que acompaña a las mercancías.</w:t>
            </w: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1539AC" w:rsidRPr="001539AC" w:rsidRDefault="001539AC" w:rsidP="001539AC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106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1539A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Documentación que genera el movimiento de cargas. Transmisión por vías digitales.</w:t>
            </w: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1539AC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2. Embalaje y paletización de mercancías</w:t>
            </w:r>
            <w:r w:rsidRPr="00153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.</w:t>
            </w: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1539A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2.1 Tipos de embalajes y envases en la industria.</w:t>
            </w: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1539A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2.2 Condiciones de los embalajes para la protección de los productos.</w:t>
            </w: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1539A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2.3 Condiciones de los embalajes para el transporte seguro de los productos.</w:t>
            </w: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1539A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2.4 Tipos de paletizaciones. Aplicaciones según tipos de mercancías.</w:t>
            </w: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1539A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2.5 Condiciones que deben cumplir las unidades de carga.</w:t>
            </w: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1539AC" w:rsidRPr="001539AC" w:rsidRDefault="001539AC" w:rsidP="001539AC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106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1539A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Precauciones y medidas a adoptar con cargas peligrosas. </w:t>
            </w:r>
          </w:p>
          <w:p w:rsid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0451A2" w:rsidRDefault="000451A2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0451A2" w:rsidRPr="001539AC" w:rsidRDefault="000451A2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1539AC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3. Carretillas para el transporte de mercancías.</w:t>
            </w: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1539A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3.1 Clasificación, tipos y usos de las carretillas; manuales y automotoras: motores térmicos, motores eléctricos.</w:t>
            </w: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1539A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3.2 Elementos principales de los distintos tipos carretillas: </w:t>
            </w: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1539A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3.3 Elementos de conducción. </w:t>
            </w: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1539A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3.4 Indicadores de control de la carretilla. </w:t>
            </w: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1539A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3.5 Señales acústicas y visuales de las carretillas.</w:t>
            </w: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1539AC" w:rsidRPr="001539AC" w:rsidRDefault="001539AC" w:rsidP="001539AC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106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1539A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Mantenimiento básico e indicadores de funcionamiento incorrecto.</w:t>
            </w: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1539AC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4. Manejo y conducción de carretillas.</w:t>
            </w: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1539A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4.1 Eje directriz.</w:t>
            </w: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1539A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4.2 Acceso y descenso de la carretilla.</w:t>
            </w: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1539A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4.3 Uso de sistemas de retención, cabina, cinturón de seguridad.</w:t>
            </w: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1539A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4.4 Puesta en marcha y detención de la carretilla. </w:t>
            </w: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1539A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4.5 Circulación: velocidad de desplazamiento, trayectoria, naturaleza y estado del piso, etc.</w:t>
            </w: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1539A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4.6 Maniobras. Frenado, aparcado, marcha atrás, descenso en pendiente.</w:t>
            </w: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1539A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4.7 Aceleraciones, maniobras incorrectas.</w:t>
            </w: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1539A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4.8 Maniobras de carga y descarga.</w:t>
            </w: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1539AC" w:rsidRPr="001539AC" w:rsidRDefault="001539AC" w:rsidP="001539AC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ind w:left="106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1539A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Elevación de la carga.</w:t>
            </w: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1539AC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5. Carga y descarga de mercancías.</w:t>
            </w: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1539A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5.1 Estabilidad de la carga. Nociones de equilibrio.</w:t>
            </w: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1539A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5.2 Ley de la palanca.</w:t>
            </w: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1539A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5.3 Centro de gravedad de la carga.</w:t>
            </w: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1539A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5.4 Pérdida de estabilidad de la carretilla.</w:t>
            </w: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1539A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5.5 Evitación de vuelcos transversales o longitudinales. </w:t>
            </w: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1539A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5.6 Comportamiento dinámico y estático de la carretilla cargada.</w:t>
            </w: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1539A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5.7 Colocación incorrecta de la carga en la carretilla. Sobrecarga.</w:t>
            </w: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1539AC" w:rsidRPr="001539AC" w:rsidRDefault="001539AC" w:rsidP="00153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1539AC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5.8 Modos de colocación de las mercancías en las estanterías.</w:t>
            </w:r>
          </w:p>
          <w:p w:rsidR="009D29DB" w:rsidRPr="006F0875" w:rsidRDefault="009D29DB" w:rsidP="004126A8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7BB" w:rsidRDefault="003477BB">
      <w:r>
        <w:separator/>
      </w:r>
    </w:p>
  </w:endnote>
  <w:endnote w:type="continuationSeparator" w:id="1">
    <w:p w:rsidR="003477BB" w:rsidRDefault="00347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744295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7BB" w:rsidRDefault="003477BB">
      <w:r>
        <w:separator/>
      </w:r>
    </w:p>
  </w:footnote>
  <w:footnote w:type="continuationSeparator" w:id="1">
    <w:p w:rsidR="003477BB" w:rsidRDefault="003477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BC92C93"/>
    <w:multiLevelType w:val="multilevel"/>
    <w:tmpl w:val="8444C8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025A94"/>
    <w:multiLevelType w:val="multilevel"/>
    <w:tmpl w:val="6B065A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C6A2C8E"/>
    <w:multiLevelType w:val="multilevel"/>
    <w:tmpl w:val="F45ACA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563D2A"/>
    <w:multiLevelType w:val="multilevel"/>
    <w:tmpl w:val="49F6B5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2"/>
  </w:num>
  <w:num w:numId="5">
    <w:abstractNumId w:val="6"/>
  </w:num>
  <w:num w:numId="6">
    <w:abstractNumId w:val="10"/>
  </w:num>
  <w:num w:numId="7">
    <w:abstractNumId w:val="9"/>
  </w:num>
  <w:num w:numId="8">
    <w:abstractNumId w:val="3"/>
  </w:num>
  <w:num w:numId="9">
    <w:abstractNumId w:val="13"/>
  </w:num>
  <w:num w:numId="10">
    <w:abstractNumId w:val="8"/>
  </w:num>
  <w:num w:numId="11">
    <w:abstractNumId w:val="1"/>
  </w:num>
  <w:num w:numId="12">
    <w:abstractNumId w:val="7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6A8"/>
    <w:rsid w:val="000237BA"/>
    <w:rsid w:val="00042E07"/>
    <w:rsid w:val="000451A2"/>
    <w:rsid w:val="00056F1C"/>
    <w:rsid w:val="00070898"/>
    <w:rsid w:val="000771C5"/>
    <w:rsid w:val="000B79E7"/>
    <w:rsid w:val="000D6809"/>
    <w:rsid w:val="000E5123"/>
    <w:rsid w:val="00114688"/>
    <w:rsid w:val="00136C65"/>
    <w:rsid w:val="001539AC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927A4"/>
    <w:rsid w:val="002D7906"/>
    <w:rsid w:val="002E5E98"/>
    <w:rsid w:val="002F1037"/>
    <w:rsid w:val="00302F5A"/>
    <w:rsid w:val="00304AFD"/>
    <w:rsid w:val="00317712"/>
    <w:rsid w:val="003456FA"/>
    <w:rsid w:val="003477BB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11E7A"/>
    <w:rsid w:val="0051305A"/>
    <w:rsid w:val="00571A72"/>
    <w:rsid w:val="006131C0"/>
    <w:rsid w:val="00633040"/>
    <w:rsid w:val="006F0875"/>
    <w:rsid w:val="00734FAA"/>
    <w:rsid w:val="00744295"/>
    <w:rsid w:val="00757E95"/>
    <w:rsid w:val="007949A4"/>
    <w:rsid w:val="007B04DA"/>
    <w:rsid w:val="007C5253"/>
    <w:rsid w:val="007E1EAE"/>
    <w:rsid w:val="0080235A"/>
    <w:rsid w:val="0081388C"/>
    <w:rsid w:val="00832B66"/>
    <w:rsid w:val="00834C0F"/>
    <w:rsid w:val="008525EC"/>
    <w:rsid w:val="008827F8"/>
    <w:rsid w:val="00895BC7"/>
    <w:rsid w:val="008B5790"/>
    <w:rsid w:val="008E5710"/>
    <w:rsid w:val="008F4E9E"/>
    <w:rsid w:val="00910766"/>
    <w:rsid w:val="0092572F"/>
    <w:rsid w:val="00952036"/>
    <w:rsid w:val="00957639"/>
    <w:rsid w:val="00973F1F"/>
    <w:rsid w:val="00997818"/>
    <w:rsid w:val="009D29DB"/>
    <w:rsid w:val="009D7E9F"/>
    <w:rsid w:val="00A1696E"/>
    <w:rsid w:val="00A31C78"/>
    <w:rsid w:val="00A752E0"/>
    <w:rsid w:val="00A778DD"/>
    <w:rsid w:val="00AB7EB6"/>
    <w:rsid w:val="00AC3514"/>
    <w:rsid w:val="00AE40DE"/>
    <w:rsid w:val="00AF148F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071E"/>
    <w:rsid w:val="00E04C09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2636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Balbino Merino</cp:lastModifiedBy>
  <cp:revision>4</cp:revision>
  <cp:lastPrinted>2014-01-21T10:18:00Z</cp:lastPrinted>
  <dcterms:created xsi:type="dcterms:W3CDTF">2015-07-15T15:06:00Z</dcterms:created>
  <dcterms:modified xsi:type="dcterms:W3CDTF">2016-01-12T12:57:00Z</dcterms:modified>
</cp:coreProperties>
</file>