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9D1B3C">
        <w:tc>
          <w:tcPr>
            <w:tcW w:w="10080" w:type="dxa"/>
          </w:tcPr>
          <w:p w:rsidR="00380DCE" w:rsidRPr="009D1B3C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</w:rPr>
            </w:pPr>
            <w:r w:rsidRPr="009D1B3C">
              <w:rPr>
                <w:rFonts w:ascii="Century Gothic" w:hAnsi="Century Gothic" w:cs="Tahoma"/>
                <w:szCs w:val="36"/>
              </w:rPr>
              <w:t xml:space="preserve"> </w:t>
            </w:r>
            <w:r w:rsidR="00A1696E" w:rsidRPr="009D1B3C">
              <w:rPr>
                <w:rFonts w:ascii="Century Gothic" w:hAnsi="Century Gothic" w:cs="Tahoma"/>
                <w:szCs w:val="36"/>
              </w:rPr>
              <w:t xml:space="preserve">Curso </w:t>
            </w:r>
            <w:proofErr w:type="spellStart"/>
            <w:r w:rsidR="00F479A2" w:rsidRPr="009D1B3C">
              <w:rPr>
                <w:rFonts w:ascii="Century Gothic" w:hAnsi="Century Gothic" w:cs="Tahoma"/>
                <w:szCs w:val="36"/>
              </w:rPr>
              <w:t>On</w:t>
            </w:r>
            <w:proofErr w:type="spellEnd"/>
            <w:r w:rsidR="00F479A2" w:rsidRPr="009D1B3C">
              <w:rPr>
                <w:rFonts w:ascii="Century Gothic" w:hAnsi="Century Gothic" w:cs="Tahoma"/>
                <w:szCs w:val="36"/>
              </w:rPr>
              <w:t xml:space="preserve"> Line</w:t>
            </w:r>
          </w:p>
        </w:tc>
      </w:tr>
    </w:tbl>
    <w:p w:rsidR="002E5E98" w:rsidRPr="009D1B3C" w:rsidRDefault="002E5E98">
      <w:pPr>
        <w:rPr>
          <w:rFonts w:ascii="Century Gothic" w:hAnsi="Century Gothic"/>
          <w:sz w:val="4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997818" w:rsidRPr="009D1B3C" w:rsidTr="00283B7E">
        <w:trPr>
          <w:trHeight w:hRule="exact" w:val="1324"/>
        </w:trPr>
        <w:tc>
          <w:tcPr>
            <w:tcW w:w="10083" w:type="dxa"/>
            <w:vAlign w:val="center"/>
          </w:tcPr>
          <w:p w:rsidR="0080235A" w:rsidRPr="009D1B3C" w:rsidRDefault="00087006" w:rsidP="00EB4B2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4"/>
                <w:szCs w:val="34"/>
              </w:rPr>
            </w:pPr>
            <w:r w:rsidRPr="009D1B3C">
              <w:rPr>
                <w:rFonts w:ascii="Century Gothic" w:hAnsi="Century Gothic" w:cs="Tahoma"/>
                <w:b/>
                <w:sz w:val="34"/>
                <w:szCs w:val="34"/>
              </w:rPr>
              <w:t>Los entornos personales de aprendizaje (PLE)</w:t>
            </w:r>
          </w:p>
        </w:tc>
      </w:tr>
    </w:tbl>
    <w:p w:rsidR="00EC2EFF" w:rsidRPr="009D1B3C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9D1B3C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9D1B3C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9D1B3C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9D1B3C" w:rsidTr="00C4725B">
        <w:tc>
          <w:tcPr>
            <w:tcW w:w="10080" w:type="dxa"/>
            <w:tcBorders>
              <w:top w:val="single" w:sz="12" w:space="0" w:color="auto"/>
            </w:tcBorders>
          </w:tcPr>
          <w:p w:rsidR="00087006" w:rsidRPr="009D1B3C" w:rsidRDefault="00087006" w:rsidP="00087006">
            <w:pPr>
              <w:shd w:val="clear" w:color="auto" w:fill="FFFFFF"/>
              <w:spacing w:before="120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9D1B3C">
              <w:rPr>
                <w:rFonts w:ascii="Century Gothic" w:hAnsi="Century Gothic" w:cs="Tahoma"/>
                <w:bCs/>
                <w:sz w:val="22"/>
                <w:szCs w:val="23"/>
              </w:rPr>
              <w:t>Dar a conocer las posibilidades educativas que presentan los entornos personales de aprendizaje.</w:t>
            </w:r>
          </w:p>
          <w:p w:rsidR="00087006" w:rsidRPr="009D1B3C" w:rsidRDefault="00087006" w:rsidP="00087006">
            <w:pPr>
              <w:shd w:val="clear" w:color="auto" w:fill="FFFFFF"/>
              <w:spacing w:before="120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9D1B3C">
              <w:rPr>
                <w:rFonts w:ascii="Century Gothic" w:hAnsi="Century Gothic" w:cs="Tahoma"/>
                <w:bCs/>
                <w:sz w:val="22"/>
                <w:szCs w:val="23"/>
              </w:rPr>
              <w:t>Ofrecer una visión de cómo pueden configurarse los entornos personales de aprendizaje.</w:t>
            </w:r>
          </w:p>
          <w:p w:rsidR="00087006" w:rsidRPr="009D1B3C" w:rsidRDefault="00087006" w:rsidP="00087006">
            <w:pPr>
              <w:shd w:val="clear" w:color="auto" w:fill="FFFFFF"/>
              <w:spacing w:before="120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9D1B3C">
              <w:rPr>
                <w:rFonts w:ascii="Century Gothic" w:hAnsi="Century Gothic" w:cs="Tahoma"/>
                <w:bCs/>
                <w:sz w:val="22"/>
                <w:szCs w:val="23"/>
              </w:rPr>
              <w:t>Reflexionar sobre las posibilidades educativas que nos ofrecen los entornos personales de aprendizaje.</w:t>
            </w:r>
          </w:p>
          <w:p w:rsidR="00087006" w:rsidRPr="009D1B3C" w:rsidRDefault="00087006" w:rsidP="00087006">
            <w:pPr>
              <w:shd w:val="clear" w:color="auto" w:fill="FFFFFF"/>
              <w:spacing w:before="120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9D1B3C">
              <w:rPr>
                <w:rFonts w:ascii="Century Gothic" w:hAnsi="Century Gothic" w:cs="Tahoma"/>
                <w:bCs/>
                <w:sz w:val="22"/>
                <w:szCs w:val="23"/>
              </w:rPr>
              <w:t>Conocer las diferentes herramientas que se pueden utilizar para confeccionar un entorno personal de aprendizaje.</w:t>
            </w:r>
          </w:p>
          <w:p w:rsidR="004214A3" w:rsidRPr="009D1B3C" w:rsidRDefault="00087006" w:rsidP="00087006">
            <w:pPr>
              <w:shd w:val="clear" w:color="auto" w:fill="FFFFFF"/>
              <w:spacing w:before="120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9D1B3C">
              <w:rPr>
                <w:rFonts w:ascii="Century Gothic" w:hAnsi="Century Gothic" w:cs="Tahoma"/>
                <w:bCs/>
                <w:sz w:val="22"/>
                <w:szCs w:val="23"/>
              </w:rPr>
              <w:t>Reflexionar sobre los roles que desempeñaran los docentes y los discentes en la utilización educativa de los entornos personales de aprendizaje.</w:t>
            </w:r>
          </w:p>
        </w:tc>
      </w:tr>
    </w:tbl>
    <w:p w:rsidR="00380DCE" w:rsidRPr="009D1B3C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9D1B3C" w:rsidTr="004B3AA9">
        <w:tc>
          <w:tcPr>
            <w:tcW w:w="10083" w:type="dxa"/>
          </w:tcPr>
          <w:p w:rsidR="00BF14E0" w:rsidRPr="009D1B3C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9D1B3C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9D1B3C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9D1B3C" w:rsidTr="00C4725B">
        <w:tc>
          <w:tcPr>
            <w:tcW w:w="10083" w:type="dxa"/>
          </w:tcPr>
          <w:p w:rsidR="00087006" w:rsidRPr="009D1B3C" w:rsidRDefault="00087006" w:rsidP="0008700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087006" w:rsidRPr="009D1B3C" w:rsidRDefault="00087006" w:rsidP="0008700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9D1B3C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Unas referencias </w:t>
            </w:r>
            <w:proofErr w:type="spellStart"/>
            <w:r w:rsidRPr="009D1B3C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iniciales</w:t>
            </w:r>
            <w:proofErr w:type="spellEnd"/>
            <w:r w:rsidRPr="009D1B3C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respecto a los entornos personales de aprendizaje</w:t>
            </w:r>
          </w:p>
          <w:p w:rsidR="00087006" w:rsidRPr="009D1B3C" w:rsidRDefault="00087006" w:rsidP="0008700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9D1B3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¿Qué se puede entender por entornos personales de aprendizaje?</w:t>
            </w:r>
          </w:p>
          <w:p w:rsidR="00087006" w:rsidRPr="009D1B3C" w:rsidRDefault="00087006" w:rsidP="0008700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9D1B3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Ventajas e inconvenientes de los PLE.</w:t>
            </w:r>
          </w:p>
          <w:p w:rsidR="00087006" w:rsidRPr="009D1B3C" w:rsidRDefault="00087006" w:rsidP="0008700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9D1B3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Herramientas para crear un PLE.</w:t>
            </w:r>
          </w:p>
          <w:p w:rsidR="00087006" w:rsidRPr="009D1B3C" w:rsidRDefault="00087006" w:rsidP="0008700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087006" w:rsidRPr="009D1B3C" w:rsidRDefault="00087006" w:rsidP="0008700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9D1B3C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Implicaciones de los PLE para la educación. Papel del profesorado en los nuevos entornos de formación como los PLE</w:t>
            </w:r>
          </w:p>
          <w:p w:rsidR="00087006" w:rsidRPr="009D1B3C" w:rsidRDefault="00087006" w:rsidP="0008700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9D1B3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Los PLE en el terreno educativo como nuevos entornos de formación.</w:t>
            </w:r>
          </w:p>
          <w:p w:rsidR="00087006" w:rsidRPr="009D1B3C" w:rsidRDefault="00087006" w:rsidP="0008700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9D1B3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Roles del profesorado y del alumnado en los nuevos entornos de los PLE.</w:t>
            </w:r>
          </w:p>
          <w:p w:rsidR="009D29DB" w:rsidRPr="009D1B3C" w:rsidRDefault="00087006" w:rsidP="00087006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9D1B3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Roles del alumnado en los PLE.</w:t>
            </w:r>
          </w:p>
        </w:tc>
      </w:tr>
    </w:tbl>
    <w:p w:rsidR="00CD17BA" w:rsidRPr="009D1B3C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9D1B3C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8F2" w:rsidRDefault="004028F2">
      <w:r>
        <w:separator/>
      </w:r>
    </w:p>
  </w:endnote>
  <w:endnote w:type="continuationSeparator" w:id="1">
    <w:p w:rsidR="004028F2" w:rsidRDefault="00402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524F64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8F2" w:rsidRDefault="004028F2">
      <w:r>
        <w:separator/>
      </w:r>
    </w:p>
  </w:footnote>
  <w:footnote w:type="continuationSeparator" w:id="1">
    <w:p w:rsidR="004028F2" w:rsidRDefault="004028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006"/>
    <w:rsid w:val="000237BA"/>
    <w:rsid w:val="00042E07"/>
    <w:rsid w:val="00056F1C"/>
    <w:rsid w:val="00070898"/>
    <w:rsid w:val="000771C5"/>
    <w:rsid w:val="00087006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83B7E"/>
    <w:rsid w:val="002927A4"/>
    <w:rsid w:val="002D7906"/>
    <w:rsid w:val="002E5E98"/>
    <w:rsid w:val="002F1037"/>
    <w:rsid w:val="00302F5A"/>
    <w:rsid w:val="00304AFD"/>
    <w:rsid w:val="00317712"/>
    <w:rsid w:val="003456FA"/>
    <w:rsid w:val="00380DCE"/>
    <w:rsid w:val="003A03BA"/>
    <w:rsid w:val="003B6303"/>
    <w:rsid w:val="003C5717"/>
    <w:rsid w:val="004028F2"/>
    <w:rsid w:val="004126A8"/>
    <w:rsid w:val="00416682"/>
    <w:rsid w:val="004214A3"/>
    <w:rsid w:val="00435680"/>
    <w:rsid w:val="004B3AA9"/>
    <w:rsid w:val="004C27B3"/>
    <w:rsid w:val="004D00FA"/>
    <w:rsid w:val="004D78BD"/>
    <w:rsid w:val="005045BF"/>
    <w:rsid w:val="00511E7A"/>
    <w:rsid w:val="0051305A"/>
    <w:rsid w:val="00524F64"/>
    <w:rsid w:val="00571A72"/>
    <w:rsid w:val="006131C0"/>
    <w:rsid w:val="00633040"/>
    <w:rsid w:val="006F0875"/>
    <w:rsid w:val="00734FAA"/>
    <w:rsid w:val="00757E95"/>
    <w:rsid w:val="007949A4"/>
    <w:rsid w:val="007B04DA"/>
    <w:rsid w:val="007C5253"/>
    <w:rsid w:val="007E1EAE"/>
    <w:rsid w:val="0080235A"/>
    <w:rsid w:val="0081388C"/>
    <w:rsid w:val="00816E63"/>
    <w:rsid w:val="00832B66"/>
    <w:rsid w:val="00834C0F"/>
    <w:rsid w:val="00846DA4"/>
    <w:rsid w:val="008525EC"/>
    <w:rsid w:val="0086633D"/>
    <w:rsid w:val="008827F8"/>
    <w:rsid w:val="00895BC7"/>
    <w:rsid w:val="008B5790"/>
    <w:rsid w:val="008E5710"/>
    <w:rsid w:val="008F4E9E"/>
    <w:rsid w:val="00910766"/>
    <w:rsid w:val="0092572F"/>
    <w:rsid w:val="00936482"/>
    <w:rsid w:val="00952036"/>
    <w:rsid w:val="00957639"/>
    <w:rsid w:val="00973F1F"/>
    <w:rsid w:val="00994E1B"/>
    <w:rsid w:val="00997818"/>
    <w:rsid w:val="009D1B3C"/>
    <w:rsid w:val="009D29DB"/>
    <w:rsid w:val="009D7E9F"/>
    <w:rsid w:val="00A1696E"/>
    <w:rsid w:val="00A31C78"/>
    <w:rsid w:val="00A752E0"/>
    <w:rsid w:val="00A778DD"/>
    <w:rsid w:val="00AB7EB6"/>
    <w:rsid w:val="00AC3514"/>
    <w:rsid w:val="00AE40DE"/>
    <w:rsid w:val="00AF148F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4725B"/>
    <w:rsid w:val="00C702CC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B4B24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2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1135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2016-11-30T11:52:00Z</dcterms:created>
  <dcterms:modified xsi:type="dcterms:W3CDTF">2016-11-30T11:52:00Z</dcterms:modified>
</cp:coreProperties>
</file>